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BF74" w14:textId="262233DE" w:rsidR="002354E3" w:rsidRPr="002354E3" w:rsidRDefault="002354E3" w:rsidP="002354E3">
      <w:pPr>
        <w:spacing w:after="120" w:line="240" w:lineRule="auto"/>
        <w:jc w:val="center"/>
        <w:rPr>
          <w:rFonts w:ascii="Verdana" w:eastAsia="Times New Roman" w:hAnsi="Verdana" w:cs="Times New Roman"/>
          <w:b/>
          <w:bCs/>
          <w:sz w:val="20"/>
          <w:szCs w:val="20"/>
        </w:rPr>
      </w:pPr>
      <w:r w:rsidRPr="002354E3">
        <w:rPr>
          <w:rFonts w:ascii="Verdana" w:eastAsia="Times New Roman" w:hAnsi="Verdana" w:cs="Times New Roman"/>
          <w:b/>
          <w:bCs/>
          <w:sz w:val="20"/>
          <w:szCs w:val="20"/>
        </w:rPr>
        <w:t>ДОГОВОР</w:t>
      </w:r>
    </w:p>
    <w:p w14:paraId="20368213" w14:textId="77777777" w:rsidR="003C733E" w:rsidRDefault="003C733E" w:rsidP="004048D9">
      <w:pPr>
        <w:spacing w:after="0" w:line="240" w:lineRule="auto"/>
        <w:jc w:val="center"/>
        <w:rPr>
          <w:rFonts w:ascii="Verdana" w:eastAsia="Times New Roman" w:hAnsi="Verdana" w:cs="Times New Roman"/>
          <w:b/>
          <w:bCs/>
          <w:sz w:val="20"/>
          <w:szCs w:val="20"/>
        </w:rPr>
      </w:pPr>
      <w:r w:rsidRPr="003C733E">
        <w:rPr>
          <w:rFonts w:ascii="Verdana" w:eastAsia="Times New Roman" w:hAnsi="Verdana" w:cs="Times New Roman"/>
          <w:b/>
          <w:bCs/>
          <w:sz w:val="20"/>
          <w:szCs w:val="20"/>
        </w:rPr>
        <w:t>ремонт на барабани и ролки за филтър преси Roerpress SSP 22.4.1 и MASS BP 2500</w:t>
      </w:r>
    </w:p>
    <w:p w14:paraId="77EEBF76" w14:textId="02C6D06C" w:rsidR="002354E3" w:rsidRPr="002354E3" w:rsidRDefault="002354E3" w:rsidP="002354E3">
      <w:pPr>
        <w:spacing w:after="0" w:line="240" w:lineRule="auto"/>
        <w:jc w:val="both"/>
        <w:rPr>
          <w:rFonts w:ascii="Verdana" w:eastAsia="Times New Roman" w:hAnsi="Verdana" w:cs="Times New Roman"/>
          <w:b/>
          <w:bCs/>
          <w:sz w:val="20"/>
          <w:szCs w:val="20"/>
        </w:rPr>
      </w:pPr>
      <w:r w:rsidRPr="002354E3">
        <w:rPr>
          <w:rFonts w:ascii="Verdana" w:eastAsia="Times New Roman" w:hAnsi="Verdana" w:cs="Times New Roman"/>
          <w:b/>
          <w:bCs/>
          <w:sz w:val="20"/>
          <w:szCs w:val="20"/>
        </w:rPr>
        <w:t>Настоящият договор се сключи на ........................, в гр. София</w:t>
      </w:r>
      <w:r w:rsidRPr="00052EC9">
        <w:rPr>
          <w:rFonts w:ascii="Verdana" w:eastAsia="Times New Roman" w:hAnsi="Verdana" w:cs="Times New Roman"/>
          <w:b/>
          <w:bCs/>
          <w:sz w:val="20"/>
          <w:szCs w:val="20"/>
          <w:lang w:val="ru-RU"/>
        </w:rPr>
        <w:t>,</w:t>
      </w:r>
      <w:r w:rsidR="002F6CDB">
        <w:rPr>
          <w:rFonts w:ascii="Verdana" w:eastAsia="Times New Roman" w:hAnsi="Verdana" w:cs="Times New Roman"/>
          <w:b/>
          <w:bCs/>
          <w:sz w:val="20"/>
          <w:szCs w:val="20"/>
        </w:rPr>
        <w:t xml:space="preserve"> на основание протокол </w:t>
      </w:r>
      <w:r w:rsidRPr="002354E3">
        <w:rPr>
          <w:rFonts w:ascii="Verdana" w:eastAsia="Times New Roman" w:hAnsi="Verdana" w:cs="Times New Roman"/>
          <w:b/>
          <w:bCs/>
          <w:sz w:val="20"/>
          <w:szCs w:val="20"/>
        </w:rPr>
        <w:t xml:space="preserve">................../....................... на Възложителя за определяне на изпълнител на обществена поръчка </w:t>
      </w:r>
      <w:r w:rsidR="003C733E">
        <w:rPr>
          <w:rFonts w:ascii="Verdana" w:eastAsia="Times New Roman" w:hAnsi="Verdana" w:cs="Times New Roman"/>
          <w:b/>
          <w:bCs/>
          <w:sz w:val="20"/>
          <w:szCs w:val="20"/>
        </w:rPr>
        <w:t>чрез обява с № 46860</w:t>
      </w:r>
      <w:r w:rsidR="00E81EE0">
        <w:rPr>
          <w:rFonts w:ascii="Verdana" w:eastAsia="Times New Roman" w:hAnsi="Verdana" w:cs="Times New Roman"/>
          <w:b/>
          <w:bCs/>
          <w:sz w:val="20"/>
          <w:szCs w:val="20"/>
        </w:rPr>
        <w:t>/</w:t>
      </w:r>
      <w:r w:rsidR="00E81EE0">
        <w:rPr>
          <w:rFonts w:ascii="Verdana" w:eastAsia="Times New Roman" w:hAnsi="Verdana" w:cs="Times New Roman"/>
          <w:b/>
          <w:bCs/>
          <w:sz w:val="20"/>
          <w:szCs w:val="20"/>
          <w:lang w:val="en-US"/>
        </w:rPr>
        <w:t>IK</w:t>
      </w:r>
      <w:r w:rsidR="003C733E">
        <w:rPr>
          <w:rFonts w:ascii="Verdana" w:eastAsia="Times New Roman" w:hAnsi="Verdana" w:cs="Times New Roman"/>
          <w:b/>
          <w:bCs/>
          <w:sz w:val="20"/>
          <w:szCs w:val="20"/>
          <w:lang w:val="ru-RU"/>
        </w:rPr>
        <w:t>-4121</w:t>
      </w:r>
      <w:r w:rsidRPr="002354E3">
        <w:rPr>
          <w:rFonts w:ascii="Verdana" w:eastAsia="Times New Roman" w:hAnsi="Verdana" w:cs="Times New Roman"/>
          <w:sz w:val="20"/>
          <w:szCs w:val="20"/>
        </w:rPr>
        <w:t xml:space="preserve"> </w:t>
      </w:r>
    </w:p>
    <w:p w14:paraId="77EEBF77" w14:textId="77777777" w:rsidR="002354E3" w:rsidRPr="002354E3" w:rsidRDefault="002354E3" w:rsidP="002354E3">
      <w:pPr>
        <w:spacing w:after="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между:</w:t>
      </w:r>
    </w:p>
    <w:p w14:paraId="77EEBF78" w14:textId="5F9CF52F" w:rsidR="002354E3" w:rsidRPr="002354E3" w:rsidRDefault="002354E3" w:rsidP="002354E3">
      <w:pPr>
        <w:spacing w:after="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t>“СОФИЙСКА ВОДА” АД</w:t>
      </w:r>
      <w:r w:rsidRPr="002354E3">
        <w:rPr>
          <w:rFonts w:ascii="Verdana" w:eastAsia="Times New Roman" w:hAnsi="Verdana" w:cs="Times New Roman"/>
          <w:sz w:val="20"/>
          <w:szCs w:val="20"/>
        </w:rPr>
        <w:t xml:space="preserve">, регистрирано в Търговския регистър при Агенция по вписванията с ЕИК 130175000, представлявано от </w:t>
      </w:r>
      <w:r w:rsidR="00383490">
        <w:rPr>
          <w:rFonts w:ascii="Verdana" w:eastAsia="Times New Roman" w:hAnsi="Verdana" w:cs="Times New Roman"/>
          <w:sz w:val="20"/>
          <w:szCs w:val="20"/>
        </w:rPr>
        <w:t>Васил Борисов Тренев</w:t>
      </w:r>
      <w:r w:rsidRPr="002354E3">
        <w:rPr>
          <w:rFonts w:ascii="Verdana" w:eastAsia="Times New Roman" w:hAnsi="Verdana" w:cs="Times New Roman"/>
          <w:sz w:val="20"/>
          <w:szCs w:val="20"/>
        </w:rPr>
        <w:t>, в качеството му на Изпълнителен директор</w:t>
      </w:r>
      <w:r w:rsidRPr="002354E3">
        <w:rPr>
          <w:rFonts w:ascii="Verdana" w:eastAsia="Times New Roman" w:hAnsi="Verdana" w:cs="Times New Roman"/>
          <w:b/>
          <w:sz w:val="20"/>
          <w:szCs w:val="20"/>
        </w:rPr>
        <w:t>, наричано за краткост в този договор Възложител</w:t>
      </w:r>
    </w:p>
    <w:p w14:paraId="77EEBF79" w14:textId="77777777" w:rsidR="002354E3" w:rsidRPr="002354E3" w:rsidRDefault="002354E3" w:rsidP="002354E3">
      <w:pPr>
        <w:spacing w:after="0" w:line="240" w:lineRule="auto"/>
        <w:jc w:val="both"/>
        <w:rPr>
          <w:rFonts w:ascii="Verdana" w:eastAsia="Times New Roman" w:hAnsi="Verdana" w:cs="Times New Roman"/>
          <w:b/>
          <w:bCs/>
          <w:sz w:val="20"/>
          <w:szCs w:val="20"/>
        </w:rPr>
      </w:pPr>
      <w:r w:rsidRPr="002354E3">
        <w:rPr>
          <w:rFonts w:ascii="Verdana" w:eastAsia="Times New Roman" w:hAnsi="Verdana" w:cs="Times New Roman"/>
          <w:b/>
          <w:bCs/>
          <w:sz w:val="20"/>
          <w:szCs w:val="20"/>
        </w:rPr>
        <w:t>и</w:t>
      </w:r>
    </w:p>
    <w:p w14:paraId="77EEBF7A" w14:textId="420B64A4" w:rsidR="002354E3" w:rsidRPr="002354E3" w:rsidRDefault="00EC6067" w:rsidP="002354E3">
      <w:pPr>
        <w:spacing w:after="0" w:line="240" w:lineRule="auto"/>
        <w:jc w:val="both"/>
        <w:rPr>
          <w:rFonts w:ascii="Verdana" w:eastAsia="Times New Roman" w:hAnsi="Verdana" w:cs="Times New Roman"/>
          <w:sz w:val="20"/>
          <w:szCs w:val="20"/>
        </w:rPr>
      </w:pPr>
      <w:r>
        <w:rPr>
          <w:rFonts w:ascii="Verdana" w:eastAsia="Times New Roman" w:hAnsi="Verdana" w:cs="Times New Roman"/>
          <w:b/>
          <w:sz w:val="20"/>
          <w:szCs w:val="20"/>
        </w:rPr>
        <w:t>…………………………………….</w:t>
      </w:r>
      <w:r w:rsidR="0057312D" w:rsidRPr="0057312D">
        <w:rPr>
          <w:rFonts w:ascii="Verdana" w:eastAsia="Times New Roman" w:hAnsi="Verdana" w:cs="Times New Roman"/>
          <w:b/>
          <w:sz w:val="20"/>
          <w:szCs w:val="20"/>
        </w:rPr>
        <w:t xml:space="preserve">, </w:t>
      </w:r>
      <w:r w:rsidR="0057312D" w:rsidRPr="0057312D">
        <w:rPr>
          <w:rFonts w:ascii="Verdana" w:eastAsia="Times New Roman" w:hAnsi="Verdana" w:cs="Times New Roman"/>
          <w:bCs/>
          <w:sz w:val="20"/>
          <w:szCs w:val="20"/>
        </w:rPr>
        <w:t>регистрирано в Търговския регистър към Агенцият</w:t>
      </w:r>
      <w:r>
        <w:rPr>
          <w:rFonts w:ascii="Verdana" w:eastAsia="Times New Roman" w:hAnsi="Verdana" w:cs="Times New Roman"/>
          <w:bCs/>
          <w:sz w:val="20"/>
          <w:szCs w:val="20"/>
        </w:rPr>
        <w:t>а по вписванията, ЕИК №……………………………………..</w:t>
      </w:r>
      <w:r w:rsidR="0057312D" w:rsidRPr="0057312D">
        <w:rPr>
          <w:rFonts w:ascii="Verdana" w:eastAsia="Times New Roman" w:hAnsi="Verdana" w:cs="Times New Roman"/>
          <w:bCs/>
          <w:sz w:val="20"/>
          <w:szCs w:val="20"/>
        </w:rPr>
        <w:t xml:space="preserve">, </w:t>
      </w:r>
      <w:r>
        <w:rPr>
          <w:rFonts w:ascii="Verdana" w:eastAsia="Times New Roman" w:hAnsi="Verdana" w:cs="Times New Roman"/>
          <w:bCs/>
          <w:sz w:val="20"/>
          <w:szCs w:val="20"/>
        </w:rPr>
        <w:t>представлявано от ………………………………………….</w:t>
      </w:r>
      <w:r w:rsidR="0057312D" w:rsidRPr="0057312D">
        <w:rPr>
          <w:rFonts w:ascii="Verdana" w:eastAsia="Times New Roman" w:hAnsi="Verdana" w:cs="Times New Roman"/>
          <w:bCs/>
          <w:sz w:val="20"/>
          <w:szCs w:val="20"/>
        </w:rPr>
        <w:t xml:space="preserve"> в</w:t>
      </w:r>
      <w:r>
        <w:rPr>
          <w:rFonts w:ascii="Verdana" w:eastAsia="Times New Roman" w:hAnsi="Verdana" w:cs="Times New Roman"/>
          <w:bCs/>
          <w:sz w:val="20"/>
          <w:szCs w:val="20"/>
        </w:rPr>
        <w:t xml:space="preserve"> качеството им на …………………………………..</w:t>
      </w:r>
      <w:r w:rsidR="002354E3" w:rsidRPr="002354E3">
        <w:rPr>
          <w:rFonts w:ascii="Verdana" w:eastAsia="Times New Roman" w:hAnsi="Verdana" w:cs="Times New Roman"/>
          <w:bCs/>
          <w:sz w:val="20"/>
          <w:szCs w:val="20"/>
        </w:rPr>
        <w:t xml:space="preserve">, </w:t>
      </w:r>
      <w:r w:rsidR="002354E3" w:rsidRPr="002354E3">
        <w:rPr>
          <w:rFonts w:ascii="Verdana" w:eastAsia="Times New Roman" w:hAnsi="Verdana" w:cs="Times New Roman"/>
          <w:b/>
          <w:sz w:val="20"/>
          <w:szCs w:val="20"/>
        </w:rPr>
        <w:t>наричано за краткост в този договор Изпълнител.</w:t>
      </w:r>
    </w:p>
    <w:p w14:paraId="77EEBF7B" w14:textId="20AA6F04"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Cs/>
          <w:sz w:val="20"/>
          <w:szCs w:val="20"/>
        </w:rPr>
        <w:t>Възложителят възлага, а изпълнителят приема и се задължава да извърш</w:t>
      </w:r>
      <w:r w:rsidR="00804E24">
        <w:rPr>
          <w:rFonts w:ascii="Verdana" w:eastAsia="Times New Roman" w:hAnsi="Verdana" w:cs="Times New Roman"/>
          <w:bCs/>
          <w:sz w:val="20"/>
          <w:szCs w:val="20"/>
        </w:rPr>
        <w:t xml:space="preserve">ва </w:t>
      </w:r>
      <w:r w:rsidR="00BE2175">
        <w:rPr>
          <w:rFonts w:ascii="Verdana" w:eastAsia="Times New Roman" w:hAnsi="Verdana" w:cs="Times New Roman"/>
          <w:bCs/>
          <w:sz w:val="20"/>
          <w:szCs w:val="20"/>
        </w:rPr>
        <w:t>услугите</w:t>
      </w:r>
      <w:r w:rsidRPr="002354E3">
        <w:rPr>
          <w:rFonts w:ascii="Verdana" w:eastAsia="Times New Roman" w:hAnsi="Verdana" w:cs="Times New Roman"/>
          <w:bCs/>
          <w:sz w:val="20"/>
          <w:szCs w:val="20"/>
        </w:rPr>
        <w:t xml:space="preserve">, предмет на обществената поръчка за: </w:t>
      </w:r>
      <w:r w:rsidR="00474015" w:rsidRPr="00474015">
        <w:rPr>
          <w:rFonts w:ascii="Verdana" w:eastAsia="Times New Roman" w:hAnsi="Verdana" w:cs="Times New Roman"/>
          <w:sz w:val="20"/>
          <w:szCs w:val="20"/>
        </w:rPr>
        <w:t>ремонт на барабани и ролки за филтър преси Roerpress SSP 22.4.1 и MASS BP 2500</w:t>
      </w:r>
      <w:r w:rsidR="00474015">
        <w:rPr>
          <w:rFonts w:ascii="Verdana" w:eastAsia="Times New Roman" w:hAnsi="Verdana" w:cs="Times New Roman"/>
          <w:sz w:val="20"/>
          <w:szCs w:val="20"/>
        </w:rPr>
        <w:t xml:space="preserve"> </w:t>
      </w:r>
      <w:r w:rsidR="00BE2175">
        <w:rPr>
          <w:rFonts w:ascii="Verdana" w:eastAsia="Times New Roman" w:hAnsi="Verdana" w:cs="Times New Roman"/>
          <w:bCs/>
          <w:sz w:val="20"/>
          <w:szCs w:val="20"/>
        </w:rPr>
        <w:t xml:space="preserve">с номер </w:t>
      </w:r>
      <w:r w:rsidR="003C733E">
        <w:rPr>
          <w:rFonts w:ascii="Verdana" w:eastAsia="Times New Roman" w:hAnsi="Verdana" w:cs="Times New Roman"/>
          <w:b/>
          <w:bCs/>
          <w:sz w:val="20"/>
          <w:szCs w:val="20"/>
        </w:rPr>
        <w:t>46860/</w:t>
      </w:r>
      <w:r w:rsidR="003C733E">
        <w:rPr>
          <w:rFonts w:ascii="Verdana" w:eastAsia="Times New Roman" w:hAnsi="Verdana" w:cs="Times New Roman"/>
          <w:b/>
          <w:bCs/>
          <w:sz w:val="20"/>
          <w:szCs w:val="20"/>
          <w:lang w:val="en-US"/>
        </w:rPr>
        <w:t>IK</w:t>
      </w:r>
      <w:r w:rsidR="003C733E">
        <w:rPr>
          <w:rFonts w:ascii="Verdana" w:eastAsia="Times New Roman" w:hAnsi="Verdana" w:cs="Times New Roman"/>
          <w:b/>
          <w:bCs/>
          <w:sz w:val="20"/>
          <w:szCs w:val="20"/>
          <w:lang w:val="ru-RU"/>
        </w:rPr>
        <w:t>-4121</w:t>
      </w:r>
      <w:r w:rsidRPr="002354E3">
        <w:rPr>
          <w:rFonts w:ascii="Verdana" w:eastAsia="Times New Roman" w:hAnsi="Verdana" w:cs="Times New Roman"/>
          <w:bCs/>
          <w:sz w:val="20"/>
          <w:szCs w:val="20"/>
        </w:rPr>
        <w:t>, съгласно одобрено от възложителя техническо - финансово предложение на изпълнителя, което е неразделна част от настоящия Договор.</w:t>
      </w:r>
    </w:p>
    <w:p w14:paraId="77EEBF7C" w14:textId="77777777"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
          <w:bCs/>
          <w:sz w:val="20"/>
          <w:szCs w:val="20"/>
        </w:rPr>
        <w:t xml:space="preserve">Възложителят и </w:t>
      </w:r>
      <w:r w:rsidRPr="002354E3">
        <w:rPr>
          <w:rFonts w:ascii="Verdana" w:eastAsia="Times New Roman" w:hAnsi="Verdana" w:cs="Times New Roman"/>
          <w:b/>
          <w:sz w:val="20"/>
          <w:szCs w:val="20"/>
        </w:rPr>
        <w:t xml:space="preserve">изпълнителят </w:t>
      </w:r>
      <w:r w:rsidRPr="002354E3">
        <w:rPr>
          <w:rFonts w:ascii="Verdana" w:eastAsia="Times New Roman" w:hAnsi="Verdana" w:cs="Times New Roman"/>
          <w:b/>
          <w:bCs/>
          <w:sz w:val="20"/>
          <w:szCs w:val="20"/>
        </w:rPr>
        <w:t>се договориха за следното:</w:t>
      </w:r>
    </w:p>
    <w:p w14:paraId="77EEBF7D"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В този Договор думите и изразите имат същите значения, както са посочени съответно в Раздел Г: „Общи условия на договора”.</w:t>
      </w:r>
    </w:p>
    <w:p w14:paraId="77EEBF7E" w14:textId="77777777" w:rsidR="002354E3" w:rsidRPr="00052EC9"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 xml:space="preserve">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w:t>
      </w:r>
      <w:r w:rsidRPr="00052EC9">
        <w:rPr>
          <w:rFonts w:ascii="Verdana" w:eastAsia="Times New Roman" w:hAnsi="Verdana" w:cs="Times New Roman"/>
          <w:sz w:val="20"/>
          <w:szCs w:val="20"/>
        </w:rPr>
        <w:t>долу ред:</w:t>
      </w:r>
    </w:p>
    <w:p w14:paraId="77EEBF7F"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Договор;</w:t>
      </w:r>
    </w:p>
    <w:p w14:paraId="77EEBF80" w14:textId="77777777" w:rsidR="002354E3" w:rsidRPr="00052EC9" w:rsidRDefault="002354E3" w:rsidP="002354E3">
      <w:pPr>
        <w:numPr>
          <w:ilvl w:val="1"/>
          <w:numId w:val="2"/>
        </w:numPr>
        <w:tabs>
          <w:tab w:val="left" w:pos="993"/>
        </w:tabs>
        <w:spacing w:after="0" w:line="240" w:lineRule="auto"/>
        <w:ind w:left="993" w:hanging="709"/>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А: Техническ</w:t>
      </w:r>
      <w:r w:rsidR="00071B07" w:rsidRPr="00052EC9">
        <w:rPr>
          <w:rFonts w:ascii="Verdana" w:eastAsia="Times New Roman" w:hAnsi="Verdana" w:cs="Times New Roman"/>
          <w:sz w:val="20"/>
          <w:szCs w:val="20"/>
        </w:rPr>
        <w:t>о задание – предмет на договора</w:t>
      </w:r>
      <w:r w:rsidRPr="00052EC9">
        <w:rPr>
          <w:rFonts w:ascii="Verdana" w:eastAsia="Times New Roman" w:hAnsi="Verdana" w:cs="Times New Roman"/>
          <w:sz w:val="20"/>
          <w:szCs w:val="20"/>
        </w:rPr>
        <w:t>;</w:t>
      </w:r>
    </w:p>
    <w:p w14:paraId="77EEBF81"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Б: Цени и данни;</w:t>
      </w:r>
    </w:p>
    <w:p w14:paraId="77EEBF82"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В: Специфични условия на договора;</w:t>
      </w:r>
    </w:p>
    <w:p w14:paraId="77EEBF83" w14:textId="77777777" w:rsidR="002354E3" w:rsidRPr="00052EC9" w:rsidRDefault="002354E3" w:rsidP="002354E3">
      <w:pPr>
        <w:numPr>
          <w:ilvl w:val="1"/>
          <w:numId w:val="2"/>
        </w:numPr>
        <w:tabs>
          <w:tab w:val="left" w:pos="993"/>
        </w:tabs>
        <w:spacing w:after="0" w:line="240" w:lineRule="auto"/>
        <w:ind w:left="1418" w:hanging="1134"/>
        <w:jc w:val="both"/>
        <w:rPr>
          <w:rFonts w:ascii="Verdana" w:eastAsia="Times New Roman" w:hAnsi="Verdana" w:cs="Times New Roman"/>
          <w:sz w:val="20"/>
          <w:szCs w:val="20"/>
        </w:rPr>
      </w:pPr>
      <w:r w:rsidRPr="00052EC9">
        <w:rPr>
          <w:rFonts w:ascii="Verdana" w:eastAsia="Times New Roman" w:hAnsi="Verdana" w:cs="Times New Roman"/>
          <w:sz w:val="20"/>
          <w:szCs w:val="20"/>
        </w:rPr>
        <w:t>Раздел Г: Общи</w:t>
      </w:r>
      <w:r w:rsidR="00752B68" w:rsidRPr="00052EC9">
        <w:rPr>
          <w:rFonts w:ascii="Verdana" w:eastAsia="Times New Roman" w:hAnsi="Verdana" w:cs="Times New Roman"/>
          <w:sz w:val="20"/>
          <w:szCs w:val="20"/>
        </w:rPr>
        <w:t xml:space="preserve"> условия на договора за услуги</w:t>
      </w:r>
      <w:r w:rsidRPr="00052EC9">
        <w:rPr>
          <w:rFonts w:ascii="Verdana" w:eastAsia="Times New Roman" w:hAnsi="Verdana" w:cs="Times New Roman"/>
          <w:sz w:val="20"/>
          <w:szCs w:val="20"/>
        </w:rPr>
        <w:t>;</w:t>
      </w:r>
    </w:p>
    <w:p w14:paraId="77EEBF84"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052EC9">
        <w:rPr>
          <w:rFonts w:ascii="Verdana" w:eastAsia="Times New Roman" w:hAnsi="Verdana" w:cs="Times New Roman"/>
          <w:sz w:val="20"/>
          <w:szCs w:val="20"/>
        </w:rPr>
        <w:t xml:space="preserve">Изпълнителят приема и се </w:t>
      </w:r>
      <w:r w:rsidR="00752B68" w:rsidRPr="00052EC9">
        <w:rPr>
          <w:rFonts w:ascii="Verdana" w:eastAsia="Times New Roman" w:hAnsi="Verdana" w:cs="Times New Roman"/>
          <w:sz w:val="20"/>
          <w:szCs w:val="20"/>
        </w:rPr>
        <w:t>задължава да извършва услуги</w:t>
      </w:r>
      <w:r w:rsidRPr="00052EC9">
        <w:rPr>
          <w:rFonts w:ascii="Verdana" w:eastAsia="Times New Roman" w:hAnsi="Verdana" w:cs="Times New Roman"/>
          <w:sz w:val="20"/>
          <w:szCs w:val="20"/>
        </w:rPr>
        <w:t>, предмет на</w:t>
      </w:r>
      <w:r w:rsidRPr="002354E3">
        <w:rPr>
          <w:rFonts w:ascii="Verdana" w:eastAsia="Times New Roman" w:hAnsi="Verdana" w:cs="Times New Roman"/>
          <w:sz w:val="20"/>
          <w:szCs w:val="20"/>
        </w:rPr>
        <w:t xml:space="preserve"> настоящия договор, в съответствие с изискванията на договора.</w:t>
      </w:r>
    </w:p>
    <w:p w14:paraId="77EEBF85" w14:textId="722A2154"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В съответствие с кач</w:t>
      </w:r>
      <w:r w:rsidR="00752B68">
        <w:rPr>
          <w:rFonts w:ascii="Verdana" w:eastAsia="Times New Roman" w:hAnsi="Verdana" w:cs="Times New Roman"/>
          <w:sz w:val="20"/>
          <w:szCs w:val="20"/>
        </w:rPr>
        <w:t>еството на извършваните услуги</w:t>
      </w:r>
      <w:r w:rsidRPr="002354E3">
        <w:rPr>
          <w:rFonts w:ascii="Verdana" w:eastAsia="Times New Roman" w:hAnsi="Verdana" w:cs="Times New Roman"/>
          <w:sz w:val="20"/>
          <w:szCs w:val="20"/>
        </w:rPr>
        <w:t>, Възложителят се задължава да заплаща на изпълнителя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140F9364" w14:textId="5732CFDC" w:rsidR="00EC6067" w:rsidRPr="00EC6067" w:rsidRDefault="00EC6067" w:rsidP="00EC6067">
      <w:pPr>
        <w:pStyle w:val="ListParagraph"/>
        <w:numPr>
          <w:ilvl w:val="0"/>
          <w:numId w:val="3"/>
        </w:numPr>
        <w:jc w:val="both"/>
        <w:rPr>
          <w:rFonts w:ascii="Verdana" w:eastAsia="Times New Roman" w:hAnsi="Verdana" w:cs="Times New Roman"/>
          <w:sz w:val="20"/>
          <w:szCs w:val="20"/>
        </w:rPr>
      </w:pPr>
      <w:r w:rsidRPr="00EC6067">
        <w:rPr>
          <w:rFonts w:ascii="Verdana" w:eastAsia="Times New Roman" w:hAnsi="Verdana" w:cs="Times New Roman"/>
          <w:sz w:val="20"/>
          <w:szCs w:val="20"/>
        </w:rPr>
        <w:t>До</w:t>
      </w:r>
      <w:r w:rsidR="00EC2CE1">
        <w:rPr>
          <w:rFonts w:ascii="Verdana" w:eastAsia="Times New Roman" w:hAnsi="Verdana" w:cs="Times New Roman"/>
          <w:sz w:val="20"/>
          <w:szCs w:val="20"/>
        </w:rPr>
        <w:t xml:space="preserve">говорът се сключва за срок от </w:t>
      </w:r>
      <w:r w:rsidR="00EC2CE1">
        <w:rPr>
          <w:rFonts w:ascii="Verdana" w:eastAsia="Times New Roman" w:hAnsi="Verdana" w:cs="Times New Roman"/>
          <w:sz w:val="20"/>
          <w:szCs w:val="20"/>
          <w:lang w:val="en-US"/>
        </w:rPr>
        <w:t>36</w:t>
      </w:r>
      <w:r w:rsidRPr="00EC6067">
        <w:rPr>
          <w:rFonts w:ascii="Verdana" w:eastAsia="Times New Roman" w:hAnsi="Verdana" w:cs="Times New Roman"/>
          <w:sz w:val="20"/>
          <w:szCs w:val="20"/>
        </w:rPr>
        <w:t xml:space="preserve"> месеца, считано от датата на първата поръчка по д</w:t>
      </w:r>
      <w:r>
        <w:rPr>
          <w:rFonts w:ascii="Verdana" w:eastAsia="Times New Roman" w:hAnsi="Verdana" w:cs="Times New Roman"/>
          <w:sz w:val="20"/>
          <w:szCs w:val="20"/>
        </w:rPr>
        <w:t>оговора. В случай, че до дата 03</w:t>
      </w:r>
      <w:r w:rsidRPr="00EC6067">
        <w:rPr>
          <w:rFonts w:ascii="Verdana" w:eastAsia="Times New Roman" w:hAnsi="Verdana" w:cs="Times New Roman"/>
          <w:sz w:val="20"/>
          <w:szCs w:val="20"/>
        </w:rPr>
        <w:t xml:space="preserve">.11.2018 г. не е изпратена поръчка, срокът на договора започва да тече от </w:t>
      </w:r>
      <w:r w:rsidR="006C0CDB">
        <w:rPr>
          <w:rFonts w:ascii="Verdana" w:eastAsia="Times New Roman" w:hAnsi="Verdana" w:cs="Times New Roman"/>
          <w:sz w:val="20"/>
          <w:szCs w:val="20"/>
        </w:rPr>
        <w:t>03.11.2018г.</w:t>
      </w:r>
      <w:r w:rsidRPr="00EC6067">
        <w:rPr>
          <w:rFonts w:ascii="Verdana" w:eastAsia="Times New Roman" w:hAnsi="Verdana" w:cs="Times New Roman"/>
          <w:sz w:val="20"/>
          <w:szCs w:val="20"/>
        </w:rPr>
        <w:t>.</w:t>
      </w:r>
    </w:p>
    <w:p w14:paraId="34961E73" w14:textId="33496C83" w:rsidR="00EC6067" w:rsidRPr="00EC6067" w:rsidRDefault="00EC6067" w:rsidP="00EC6067">
      <w:pPr>
        <w:pStyle w:val="ListParagraph"/>
        <w:ind w:left="450"/>
        <w:jc w:val="both"/>
        <w:rPr>
          <w:rFonts w:ascii="Verdana" w:eastAsia="Times New Roman" w:hAnsi="Verdana" w:cs="Times New Roman"/>
          <w:sz w:val="20"/>
          <w:szCs w:val="20"/>
        </w:rPr>
      </w:pPr>
      <w:r w:rsidRPr="00EC6067">
        <w:rPr>
          <w:rFonts w:ascii="Verdana" w:eastAsia="Times New Roman" w:hAnsi="Verdana" w:cs="Times New Roman"/>
          <w:sz w:val="20"/>
          <w:szCs w:val="20"/>
        </w:rPr>
        <w:t xml:space="preserve">В случай, че договорът е подписан след </w:t>
      </w:r>
      <w:r w:rsidR="006C0CDB">
        <w:rPr>
          <w:rFonts w:ascii="Verdana" w:eastAsia="Times New Roman" w:hAnsi="Verdana" w:cs="Times New Roman"/>
          <w:sz w:val="20"/>
          <w:szCs w:val="20"/>
        </w:rPr>
        <w:t>03.11.2018г.</w:t>
      </w:r>
      <w:r w:rsidRPr="00EC6067">
        <w:rPr>
          <w:rFonts w:ascii="Verdana" w:eastAsia="Times New Roman" w:hAnsi="Verdana" w:cs="Times New Roman"/>
          <w:sz w:val="20"/>
          <w:szCs w:val="20"/>
        </w:rPr>
        <w:t>, срокът на договора започва да тече</w:t>
      </w:r>
      <w:r w:rsidR="006C0CDB">
        <w:rPr>
          <w:rFonts w:ascii="Verdana" w:eastAsia="Times New Roman" w:hAnsi="Verdana" w:cs="Times New Roman"/>
          <w:sz w:val="20"/>
          <w:szCs w:val="20"/>
        </w:rPr>
        <w:t>,</w:t>
      </w:r>
      <w:r w:rsidRPr="00EC6067">
        <w:rPr>
          <w:rFonts w:ascii="Verdana" w:eastAsia="Times New Roman" w:hAnsi="Verdana" w:cs="Times New Roman"/>
          <w:sz w:val="20"/>
          <w:szCs w:val="20"/>
        </w:rPr>
        <w:t xml:space="preserve"> считано от датата на подписването му.</w:t>
      </w:r>
    </w:p>
    <w:p w14:paraId="77EEBF87" w14:textId="77777777" w:rsidR="002354E3" w:rsidRPr="00933936" w:rsidRDefault="002354E3" w:rsidP="00933936">
      <w:pPr>
        <w:numPr>
          <w:ilvl w:val="0"/>
          <w:numId w:val="3"/>
        </w:numPr>
        <w:spacing w:before="120" w:after="120" w:line="240" w:lineRule="auto"/>
        <w:jc w:val="both"/>
        <w:rPr>
          <w:rFonts w:ascii="Verdana" w:eastAsia="Times New Roman" w:hAnsi="Verdana" w:cs="Times New Roman"/>
          <w:spacing w:val="-5"/>
          <w:sz w:val="20"/>
          <w:szCs w:val="20"/>
        </w:rPr>
      </w:pPr>
      <w:r w:rsidRPr="002354E3">
        <w:rPr>
          <w:rFonts w:ascii="Verdana" w:eastAsia="Times New Roman" w:hAnsi="Verdana" w:cs="Times New Roman"/>
          <w:sz w:val="20"/>
          <w:szCs w:val="20"/>
        </w:rPr>
        <w:t xml:space="preserve">Максималната стойност на договора е </w:t>
      </w:r>
      <w:r w:rsidR="00933936">
        <w:rPr>
          <w:rFonts w:ascii="Verdana" w:eastAsia="Times New Roman" w:hAnsi="Verdana" w:cs="Times New Roman"/>
          <w:spacing w:val="-5"/>
          <w:sz w:val="20"/>
          <w:szCs w:val="20"/>
        </w:rPr>
        <w:t>69 9</w:t>
      </w:r>
      <w:r w:rsidRPr="00933936">
        <w:rPr>
          <w:rFonts w:ascii="Verdana" w:eastAsia="Times New Roman" w:hAnsi="Verdana" w:cs="Times New Roman"/>
          <w:spacing w:val="-5"/>
          <w:sz w:val="20"/>
          <w:szCs w:val="20"/>
        </w:rPr>
        <w:t>00.00 лв., без ДДС.</w:t>
      </w:r>
    </w:p>
    <w:p w14:paraId="77EEBF88" w14:textId="77777777" w:rsidR="002354E3" w:rsidRPr="002354E3" w:rsidRDefault="002354E3" w:rsidP="002354E3">
      <w:pPr>
        <w:numPr>
          <w:ilvl w:val="1"/>
          <w:numId w:val="3"/>
        </w:numPr>
        <w:spacing w:before="120" w:after="120" w:line="240" w:lineRule="auto"/>
        <w:ind w:left="1134" w:hanging="708"/>
        <w:jc w:val="both"/>
        <w:rPr>
          <w:rFonts w:ascii="Verdana" w:eastAsia="Times New Roman" w:hAnsi="Verdana" w:cs="Times New Roman"/>
          <w:sz w:val="20"/>
          <w:szCs w:val="20"/>
        </w:rPr>
      </w:pPr>
      <w:r w:rsidRPr="002354E3">
        <w:rPr>
          <w:rFonts w:ascii="Verdana" w:eastAsia="Times New Roman" w:hAnsi="Verdana" w:cs="Times New Roman"/>
          <w:sz w:val="20"/>
          <w:szCs w:val="20"/>
        </w:rPr>
        <w:t>Изпълнителят може да предложи на възложителя по-ниски цени на стоките</w:t>
      </w:r>
      <w:r w:rsidR="00811CFA">
        <w:rPr>
          <w:rFonts w:ascii="Verdana" w:eastAsia="Times New Roman" w:hAnsi="Verdana" w:cs="Times New Roman"/>
          <w:sz w:val="20"/>
          <w:szCs w:val="20"/>
        </w:rPr>
        <w:t xml:space="preserve"> и услугите</w:t>
      </w:r>
      <w:r w:rsidRPr="002354E3">
        <w:rPr>
          <w:rFonts w:ascii="Verdana" w:eastAsia="Times New Roman" w:hAnsi="Verdana" w:cs="Times New Roman"/>
          <w:sz w:val="20"/>
          <w:szCs w:val="20"/>
        </w:rPr>
        <w:t>, предмет на договора, като изпрати до контролиращия служител (КС) от страна на възложителя своето предложение, което се разглежда от КС.</w:t>
      </w:r>
    </w:p>
    <w:p w14:paraId="77EEBF89" w14:textId="73C5EE22" w:rsidR="002354E3" w:rsidRPr="002354E3" w:rsidRDefault="002354E3" w:rsidP="002354E3">
      <w:pPr>
        <w:numPr>
          <w:ilvl w:val="0"/>
          <w:numId w:val="3"/>
        </w:numPr>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Изпълнителят е представил/внесъл гаранция за изпълнение на настоящия Договор съгла</w:t>
      </w:r>
      <w:r w:rsidR="00FC688E">
        <w:rPr>
          <w:rFonts w:ascii="Verdana" w:eastAsia="Times New Roman" w:hAnsi="Verdana" w:cs="Times New Roman"/>
          <w:sz w:val="20"/>
          <w:szCs w:val="20"/>
        </w:rPr>
        <w:t xml:space="preserve">сно чл.111 от ЗОП, в размер </w:t>
      </w:r>
      <w:r w:rsidR="00FC688E" w:rsidRPr="00A93835">
        <w:rPr>
          <w:rFonts w:ascii="Verdana" w:eastAsia="Times New Roman" w:hAnsi="Verdana" w:cs="Times New Roman"/>
          <w:sz w:val="20"/>
          <w:szCs w:val="20"/>
        </w:rPr>
        <w:t>на</w:t>
      </w:r>
      <w:r w:rsidR="00EC6067" w:rsidRPr="00A93835">
        <w:rPr>
          <w:rFonts w:ascii="Verdana" w:eastAsia="Times New Roman" w:hAnsi="Verdana" w:cs="Times New Roman"/>
          <w:sz w:val="20"/>
          <w:szCs w:val="20"/>
        </w:rPr>
        <w:t xml:space="preserve"> </w:t>
      </w:r>
      <w:r w:rsidR="00FA014D" w:rsidRPr="00A93835">
        <w:rPr>
          <w:rFonts w:ascii="Verdana" w:eastAsia="Times New Roman" w:hAnsi="Verdana" w:cs="Times New Roman"/>
          <w:sz w:val="20"/>
          <w:szCs w:val="20"/>
        </w:rPr>
        <w:t xml:space="preserve">5 </w:t>
      </w:r>
      <w:r w:rsidRPr="00A93835">
        <w:rPr>
          <w:rFonts w:ascii="Verdana" w:eastAsia="Times New Roman" w:hAnsi="Verdana" w:cs="Times New Roman"/>
          <w:sz w:val="20"/>
          <w:szCs w:val="20"/>
        </w:rPr>
        <w:t>% от прогнозната стойност на договора. Гаранцията за изпълнение на договора е с валидност</w:t>
      </w:r>
      <w:r w:rsidRPr="002354E3">
        <w:rPr>
          <w:rFonts w:ascii="Verdana" w:eastAsia="Times New Roman" w:hAnsi="Verdana" w:cs="Times New Roman"/>
          <w:sz w:val="20"/>
          <w:szCs w:val="20"/>
        </w:rPr>
        <w:t xml:space="preserve"> срока на договора, считано от датата на подписването му. </w:t>
      </w:r>
    </w:p>
    <w:p w14:paraId="77EEBF8A" w14:textId="77777777" w:rsidR="002354E3" w:rsidRPr="002354E3" w:rsidRDefault="002354E3" w:rsidP="002354E3">
      <w:pPr>
        <w:numPr>
          <w:ilvl w:val="0"/>
          <w:numId w:val="3"/>
        </w:numPr>
        <w:tabs>
          <w:tab w:val="num" w:pos="567"/>
          <w:tab w:val="left" w:pos="8640"/>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Задълженията на изпълнителя по отношение на гаранционния срок на стоките</w:t>
      </w:r>
      <w:r w:rsidR="001A7539">
        <w:rPr>
          <w:rFonts w:ascii="Verdana" w:eastAsia="Times New Roman" w:hAnsi="Verdana" w:cs="Times New Roman"/>
          <w:sz w:val="20"/>
          <w:szCs w:val="20"/>
        </w:rPr>
        <w:t xml:space="preserve"> и услугите</w:t>
      </w:r>
      <w:r w:rsidRPr="002354E3">
        <w:rPr>
          <w:rFonts w:ascii="Verdana" w:eastAsia="Times New Roman" w:hAnsi="Verdana" w:cs="Times New Roman"/>
          <w:sz w:val="20"/>
          <w:szCs w:val="20"/>
        </w:rPr>
        <w:t>, предмет на договора, запазват действието си до изтичане на уговорения гаранционен срок.</w:t>
      </w:r>
    </w:p>
    <w:p w14:paraId="77EEBF8B" w14:textId="77777777" w:rsidR="002354E3" w:rsidRPr="002354E3" w:rsidRDefault="002354E3" w:rsidP="002354E3">
      <w:pPr>
        <w:numPr>
          <w:ilvl w:val="0"/>
          <w:numId w:val="3"/>
        </w:numPr>
        <w:tabs>
          <w:tab w:val="num" w:pos="567"/>
          <w:tab w:val="left" w:pos="8640"/>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ahoma"/>
          <w:sz w:val="20"/>
          <w:szCs w:val="20"/>
        </w:rPr>
        <w:lastRenderedPageBreak/>
        <w:t>В случай че изпълнителят в офертата си се е позовал на капацитета на трето лице, за изпъл</w:t>
      </w:r>
      <w:r w:rsidR="001A7539">
        <w:rPr>
          <w:rFonts w:ascii="Verdana" w:eastAsia="Times New Roman" w:hAnsi="Verdana" w:cs="Tahoma"/>
          <w:sz w:val="20"/>
          <w:szCs w:val="20"/>
        </w:rPr>
        <w:t>нението на поръчката изпълнителят</w:t>
      </w:r>
      <w:r w:rsidRPr="002354E3">
        <w:rPr>
          <w:rFonts w:ascii="Verdana" w:eastAsia="Times New Roman" w:hAnsi="Verdana" w:cs="Tahoma"/>
          <w:sz w:val="20"/>
          <w:szCs w:val="20"/>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77EEBF8C" w14:textId="77777777" w:rsidR="002354E3" w:rsidRPr="002354E3" w:rsidRDefault="002354E3" w:rsidP="002354E3">
      <w:pPr>
        <w:numPr>
          <w:ilvl w:val="0"/>
          <w:numId w:val="3"/>
        </w:numPr>
        <w:tabs>
          <w:tab w:val="num" w:pos="567"/>
        </w:tabs>
        <w:spacing w:before="120" w:after="120" w:line="240" w:lineRule="auto"/>
        <w:ind w:left="567" w:hanging="567"/>
        <w:jc w:val="both"/>
        <w:rPr>
          <w:rFonts w:ascii="Verdana" w:eastAsia="Times New Roman" w:hAnsi="Verdana" w:cs="Times New Roman"/>
          <w:sz w:val="20"/>
          <w:szCs w:val="20"/>
        </w:rPr>
      </w:pPr>
      <w:r w:rsidRPr="002354E3">
        <w:rPr>
          <w:rFonts w:ascii="Verdana" w:eastAsia="Times New Roman" w:hAnsi="Verdana" w:cs="Times New Roman"/>
          <w:sz w:val="20"/>
          <w:szCs w:val="20"/>
        </w:rPr>
        <w:t xml:space="preserve">В случай че </w:t>
      </w:r>
      <w:r w:rsidRPr="002354E3">
        <w:rPr>
          <w:rFonts w:ascii="Verdana" w:eastAsia="Times New Roman" w:hAnsi="Verdana" w:cs="Tahoma"/>
          <w:sz w:val="20"/>
          <w:szCs w:val="20"/>
        </w:rPr>
        <w:t xml:space="preserve">изпълнителят </w:t>
      </w:r>
      <w:r w:rsidRPr="002354E3">
        <w:rPr>
          <w:rFonts w:ascii="Verdana" w:eastAsia="Times New Roman" w:hAnsi="Verdana" w:cs="Times New Roman"/>
          <w:sz w:val="20"/>
          <w:szCs w:val="20"/>
        </w:rPr>
        <w:t>е обявил в офертата си ползването на подизпълнител/и, то той е длъжен да сключи договор/и за подизпълнение.</w:t>
      </w:r>
    </w:p>
    <w:p w14:paraId="77EEBF8D" w14:textId="77777777"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bookmarkStart w:id="0" w:name="_Ref534250083"/>
      <w:bookmarkStart w:id="1" w:name="_Ref534250586"/>
      <w:r w:rsidRPr="002354E3">
        <w:rPr>
          <w:rFonts w:ascii="Verdana" w:eastAsia="Times New Roman" w:hAnsi="Verdana" w:cs="Times New Roman"/>
          <w:b/>
          <w:sz w:val="20"/>
          <w:szCs w:val="20"/>
        </w:rPr>
        <w:t>*</w:t>
      </w:r>
      <w:r w:rsidRPr="002354E3">
        <w:rPr>
          <w:rFonts w:ascii="Verdana" w:eastAsia="Times New Roman" w:hAnsi="Verdana" w:cs="Times New Roman"/>
          <w:sz w:val="20"/>
          <w:szCs w:val="20"/>
        </w:rPr>
        <w:t xml:space="preserve"> Контролиращ служител по договора от страна на Възложителя: ...............................................................................................................</w:t>
      </w:r>
    </w:p>
    <w:p w14:paraId="77EEBF8E" w14:textId="35533D90" w:rsidR="002354E3" w:rsidRPr="002354E3" w:rsidRDefault="002354E3" w:rsidP="002354E3">
      <w:pPr>
        <w:numPr>
          <w:ilvl w:val="0"/>
          <w:numId w:val="3"/>
        </w:num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b/>
          <w:sz w:val="20"/>
          <w:szCs w:val="20"/>
        </w:rPr>
        <w:t>*</w:t>
      </w:r>
      <w:r w:rsidRPr="002354E3">
        <w:rPr>
          <w:rFonts w:ascii="Verdana" w:eastAsia="Times New Roman" w:hAnsi="Verdana" w:cs="Times New Roman"/>
          <w:sz w:val="20"/>
          <w:szCs w:val="20"/>
        </w:rPr>
        <w:t xml:space="preserve"> Контролиращ служител по договора от стран</w:t>
      </w:r>
      <w:r w:rsidR="00EC6067">
        <w:rPr>
          <w:rFonts w:ascii="Verdana" w:eastAsia="Times New Roman" w:hAnsi="Verdana" w:cs="Times New Roman"/>
          <w:sz w:val="20"/>
          <w:szCs w:val="20"/>
        </w:rPr>
        <w:t xml:space="preserve">а на Изпълнител: </w:t>
      </w:r>
    </w:p>
    <w:p w14:paraId="77EEBF8F" w14:textId="77777777" w:rsidR="002354E3" w:rsidRPr="002354E3" w:rsidRDefault="002354E3" w:rsidP="002354E3">
      <w:pPr>
        <w:tabs>
          <w:tab w:val="left" w:pos="0"/>
          <w:tab w:val="left" w:pos="720"/>
        </w:tabs>
        <w:spacing w:before="120" w:after="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14:paraId="77EEBF90" w14:textId="77777777" w:rsidR="002354E3" w:rsidRPr="002354E3" w:rsidRDefault="002354E3" w:rsidP="002354E3">
      <w:pPr>
        <w:tabs>
          <w:tab w:val="left" w:pos="0"/>
          <w:tab w:val="left" w:pos="720"/>
        </w:tabs>
        <w:spacing w:before="120" w:after="0" w:line="240" w:lineRule="auto"/>
        <w:jc w:val="both"/>
        <w:rPr>
          <w:rFonts w:ascii="Verdana" w:eastAsia="Times New Roman" w:hAnsi="Verdana" w:cs="Times New Roman"/>
          <w:sz w:val="20"/>
          <w:szCs w:val="20"/>
        </w:rPr>
      </w:pPr>
    </w:p>
    <w:tbl>
      <w:tblPr>
        <w:tblW w:w="0" w:type="auto"/>
        <w:jc w:val="right"/>
        <w:tblLayout w:type="fixed"/>
        <w:tblLook w:val="0000" w:firstRow="0" w:lastRow="0" w:firstColumn="0" w:lastColumn="0" w:noHBand="0" w:noVBand="0"/>
      </w:tblPr>
      <w:tblGrid>
        <w:gridCol w:w="4261"/>
        <w:gridCol w:w="4261"/>
      </w:tblGrid>
      <w:tr w:rsidR="0006656F" w:rsidRPr="002354E3" w14:paraId="77EEBF9B" w14:textId="77777777" w:rsidTr="002354E3">
        <w:trPr>
          <w:jc w:val="right"/>
        </w:trPr>
        <w:tc>
          <w:tcPr>
            <w:tcW w:w="4261" w:type="dxa"/>
          </w:tcPr>
          <w:p w14:paraId="2A18DD9D" w14:textId="77777777" w:rsidR="0006656F" w:rsidRPr="00453ABE" w:rsidRDefault="0006656F" w:rsidP="00642472">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 xml:space="preserve"> /……………………………./</w:t>
            </w:r>
          </w:p>
          <w:p w14:paraId="16FA8F21" w14:textId="7B2CFB87" w:rsidR="0006656F" w:rsidRPr="00453ABE" w:rsidRDefault="00EC6067" w:rsidP="00642472">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25519638" w14:textId="232DDDD6" w:rsidR="0006656F" w:rsidRPr="00453ABE" w:rsidRDefault="00EC6067" w:rsidP="00642472">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45FCA2C8" w14:textId="61E87A1C" w:rsidR="0006656F" w:rsidRPr="00453ABE" w:rsidRDefault="00EC6067" w:rsidP="00642472">
            <w:pPr>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07FDB497" w14:textId="77777777" w:rsidR="0006656F" w:rsidRPr="00453ABE" w:rsidRDefault="0006656F" w:rsidP="00642472">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Изпълнител</w:t>
            </w:r>
          </w:p>
          <w:p w14:paraId="2B05C7D8" w14:textId="77777777" w:rsidR="0006656F" w:rsidRDefault="0006656F" w:rsidP="00642472">
            <w:pPr>
              <w:spacing w:before="120" w:after="120" w:line="240" w:lineRule="auto"/>
              <w:ind w:right="299"/>
              <w:rPr>
                <w:rFonts w:ascii="Verdana" w:eastAsia="Times New Roman" w:hAnsi="Verdana" w:cs="Times New Roman"/>
                <w:b/>
                <w:bCs/>
                <w:sz w:val="20"/>
                <w:szCs w:val="20"/>
              </w:rPr>
            </w:pPr>
          </w:p>
          <w:p w14:paraId="17D06BC8" w14:textId="77777777" w:rsidR="0006656F" w:rsidRDefault="0006656F" w:rsidP="00642472">
            <w:pPr>
              <w:spacing w:before="120" w:after="120" w:line="240" w:lineRule="auto"/>
              <w:ind w:right="299"/>
              <w:rPr>
                <w:rFonts w:ascii="Verdana" w:eastAsia="Times New Roman" w:hAnsi="Verdana" w:cs="Times New Roman"/>
                <w:b/>
                <w:bCs/>
                <w:sz w:val="20"/>
                <w:szCs w:val="20"/>
              </w:rPr>
            </w:pPr>
          </w:p>
          <w:p w14:paraId="1E775A77" w14:textId="77777777" w:rsidR="0006656F" w:rsidRDefault="0006656F" w:rsidP="00642472">
            <w:pPr>
              <w:spacing w:before="120" w:after="120" w:line="240" w:lineRule="auto"/>
              <w:ind w:right="299"/>
              <w:rPr>
                <w:rFonts w:ascii="Verdana" w:eastAsia="Times New Roman" w:hAnsi="Verdana" w:cs="Times New Roman"/>
                <w:b/>
                <w:bCs/>
                <w:sz w:val="20"/>
                <w:szCs w:val="20"/>
              </w:rPr>
            </w:pPr>
          </w:p>
          <w:p w14:paraId="63D63A08" w14:textId="77777777" w:rsidR="0006656F" w:rsidRDefault="0006656F" w:rsidP="00642472">
            <w:pPr>
              <w:spacing w:before="120" w:after="120" w:line="240" w:lineRule="auto"/>
              <w:ind w:right="299"/>
              <w:rPr>
                <w:rFonts w:ascii="Verdana" w:eastAsia="Times New Roman" w:hAnsi="Verdana" w:cs="Times New Roman"/>
                <w:b/>
                <w:bCs/>
                <w:sz w:val="20"/>
                <w:szCs w:val="20"/>
              </w:rPr>
            </w:pPr>
          </w:p>
          <w:p w14:paraId="77EEBF95" w14:textId="5938CAFB" w:rsidR="0006656F" w:rsidRPr="002354E3" w:rsidRDefault="0006656F" w:rsidP="002354E3">
            <w:pPr>
              <w:spacing w:after="0" w:line="240" w:lineRule="auto"/>
              <w:rPr>
                <w:rFonts w:ascii="Verdana" w:eastAsia="Times New Roman" w:hAnsi="Verdana" w:cs="Times New Roman"/>
                <w:b/>
                <w:bCs/>
                <w:sz w:val="20"/>
                <w:szCs w:val="20"/>
              </w:rPr>
            </w:pPr>
          </w:p>
        </w:tc>
        <w:tc>
          <w:tcPr>
            <w:tcW w:w="4261" w:type="dxa"/>
          </w:tcPr>
          <w:p w14:paraId="5A93C4F2" w14:textId="77777777" w:rsidR="0006656F" w:rsidRPr="00453ABE" w:rsidRDefault="0006656F" w:rsidP="00642472">
            <w:pPr>
              <w:suppressAutoHyphens/>
              <w:spacing w:before="120" w:after="120" w:line="240" w:lineRule="auto"/>
              <w:ind w:right="299"/>
              <w:rPr>
                <w:rFonts w:ascii="Verdana" w:eastAsia="Times New Roman" w:hAnsi="Verdana" w:cs="Times New Roman"/>
                <w:sz w:val="20"/>
                <w:szCs w:val="20"/>
              </w:rPr>
            </w:pPr>
            <w:r w:rsidRPr="00453ABE">
              <w:rPr>
                <w:rFonts w:ascii="Verdana" w:eastAsia="Times New Roman" w:hAnsi="Verdana" w:cs="Times New Roman"/>
                <w:sz w:val="20"/>
                <w:szCs w:val="20"/>
              </w:rPr>
              <w:t>/………………………………./</w:t>
            </w:r>
          </w:p>
          <w:p w14:paraId="71F75413" w14:textId="1CBCB1EB" w:rsidR="0006656F" w:rsidRPr="00453ABE" w:rsidRDefault="00EC6067" w:rsidP="00642472">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w:t>
            </w:r>
          </w:p>
          <w:p w14:paraId="386146C7" w14:textId="77777777" w:rsidR="0006656F" w:rsidRPr="00453ABE" w:rsidRDefault="0006656F" w:rsidP="00642472">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Изпълнителен директор</w:t>
            </w:r>
          </w:p>
          <w:p w14:paraId="06E50D19" w14:textId="77777777" w:rsidR="0006656F" w:rsidRPr="00453ABE" w:rsidRDefault="0006656F" w:rsidP="00642472">
            <w:pPr>
              <w:suppressAutoHyphens/>
              <w:spacing w:before="120" w:after="120" w:line="240" w:lineRule="auto"/>
              <w:ind w:right="299"/>
              <w:rPr>
                <w:rFonts w:ascii="Verdana" w:eastAsia="Times New Roman" w:hAnsi="Verdana" w:cs="Times New Roman"/>
                <w:sz w:val="20"/>
                <w:szCs w:val="20"/>
              </w:rPr>
            </w:pPr>
            <w:r>
              <w:rPr>
                <w:rFonts w:ascii="Verdana" w:eastAsia="Times New Roman" w:hAnsi="Verdana" w:cs="Times New Roman"/>
                <w:sz w:val="20"/>
                <w:szCs w:val="20"/>
              </w:rPr>
              <w:t>Софийска вода АД</w:t>
            </w:r>
          </w:p>
          <w:p w14:paraId="1C343287" w14:textId="77777777" w:rsidR="0006656F" w:rsidRPr="00453ABE" w:rsidRDefault="0006656F" w:rsidP="00642472">
            <w:pPr>
              <w:spacing w:before="120" w:after="120" w:line="240" w:lineRule="auto"/>
              <w:ind w:right="299"/>
              <w:rPr>
                <w:rFonts w:ascii="Verdana" w:eastAsia="Times New Roman" w:hAnsi="Verdana" w:cs="Times New Roman"/>
                <w:b/>
                <w:bCs/>
                <w:sz w:val="20"/>
                <w:szCs w:val="20"/>
              </w:rPr>
            </w:pPr>
            <w:r>
              <w:rPr>
                <w:rFonts w:ascii="Verdana" w:eastAsia="Times New Roman" w:hAnsi="Verdana" w:cs="Times New Roman"/>
                <w:b/>
                <w:bCs/>
                <w:sz w:val="20"/>
                <w:szCs w:val="20"/>
              </w:rPr>
              <w:t>Възложител</w:t>
            </w:r>
          </w:p>
          <w:p w14:paraId="19833299" w14:textId="77777777" w:rsidR="0006656F" w:rsidRPr="00453ABE" w:rsidRDefault="0006656F" w:rsidP="00642472">
            <w:pPr>
              <w:spacing w:before="120" w:after="120" w:line="240" w:lineRule="auto"/>
              <w:ind w:right="299"/>
              <w:rPr>
                <w:rFonts w:ascii="Verdana" w:eastAsia="Times New Roman" w:hAnsi="Verdana" w:cs="Times New Roman"/>
                <w:b/>
                <w:bCs/>
                <w:sz w:val="20"/>
                <w:szCs w:val="20"/>
              </w:rPr>
            </w:pPr>
          </w:p>
          <w:p w14:paraId="77EEBF9A" w14:textId="2E40A4C3" w:rsidR="0006656F" w:rsidRPr="002354E3" w:rsidRDefault="0006656F" w:rsidP="002354E3">
            <w:pPr>
              <w:spacing w:after="0" w:line="240" w:lineRule="auto"/>
              <w:rPr>
                <w:rFonts w:ascii="Verdana" w:eastAsia="Times New Roman" w:hAnsi="Verdana" w:cs="Times New Roman"/>
                <w:sz w:val="20"/>
                <w:szCs w:val="20"/>
              </w:rPr>
            </w:pPr>
          </w:p>
        </w:tc>
      </w:tr>
    </w:tbl>
    <w:p w14:paraId="77EEBF9C" w14:textId="77777777" w:rsidR="002354E3" w:rsidRPr="002354E3" w:rsidRDefault="002354E3" w:rsidP="002354E3">
      <w:pPr>
        <w:spacing w:after="240" w:line="240" w:lineRule="auto"/>
        <w:jc w:val="both"/>
        <w:rPr>
          <w:rFonts w:ascii="Verdana" w:eastAsia="Times New Roman" w:hAnsi="Verdana" w:cs="Arial"/>
          <w:b/>
          <w:snapToGrid w:val="0"/>
          <w:sz w:val="20"/>
          <w:szCs w:val="20"/>
        </w:rPr>
      </w:pPr>
    </w:p>
    <w:p w14:paraId="77EEBF9D" w14:textId="77777777" w:rsidR="002354E3" w:rsidRPr="002354E3" w:rsidRDefault="002354E3" w:rsidP="002354E3">
      <w:pPr>
        <w:spacing w:after="240" w:line="240" w:lineRule="auto"/>
        <w:jc w:val="both"/>
        <w:rPr>
          <w:rFonts w:ascii="Verdana" w:eastAsia="Times New Roman" w:hAnsi="Verdana" w:cs="Arial"/>
          <w:snapToGrid w:val="0"/>
          <w:sz w:val="20"/>
          <w:szCs w:val="20"/>
        </w:rPr>
      </w:pPr>
      <w:r w:rsidRPr="002354E3">
        <w:rPr>
          <w:rFonts w:ascii="Verdana" w:eastAsia="Times New Roman" w:hAnsi="Verdana" w:cs="Arial"/>
          <w:b/>
          <w:snapToGrid w:val="0"/>
          <w:sz w:val="20"/>
          <w:szCs w:val="20"/>
        </w:rPr>
        <w:t>*</w:t>
      </w:r>
      <w:r w:rsidRPr="002354E3">
        <w:rPr>
          <w:rFonts w:ascii="Verdana" w:eastAsia="Times New Roman" w:hAnsi="Verdana" w:cs="Arial"/>
          <w:snapToGrid w:val="0"/>
          <w:sz w:val="20"/>
          <w:szCs w:val="20"/>
        </w:rPr>
        <w:t xml:space="preserve"> Попълва се от Възложителя на етап подписване на договора.</w:t>
      </w:r>
    </w:p>
    <w:p w14:paraId="77EEBF9E" w14:textId="77777777" w:rsidR="002354E3" w:rsidRPr="002354E3" w:rsidRDefault="002354E3" w:rsidP="002354E3">
      <w:pPr>
        <w:spacing w:before="240" w:after="60" w:line="240" w:lineRule="auto"/>
        <w:jc w:val="center"/>
        <w:outlineLvl w:val="0"/>
        <w:rPr>
          <w:rFonts w:ascii="Verdana" w:eastAsia="Times New Roman" w:hAnsi="Verdana" w:cs="Times New Roman"/>
          <w:b/>
          <w:bCs/>
          <w:kern w:val="32"/>
          <w:sz w:val="20"/>
          <w:szCs w:val="20"/>
        </w:rPr>
        <w:sectPr w:rsidR="002354E3" w:rsidRPr="002354E3" w:rsidSect="002354E3">
          <w:pgSz w:w="11906" w:h="16838" w:code="9"/>
          <w:pgMar w:top="993" w:right="1133" w:bottom="1134" w:left="1276" w:header="426" w:footer="526" w:gutter="0"/>
          <w:cols w:space="708"/>
          <w:docGrid w:linePitch="360"/>
        </w:sectPr>
      </w:pPr>
    </w:p>
    <w:bookmarkEnd w:id="0"/>
    <w:bookmarkEnd w:id="1"/>
    <w:p w14:paraId="77EEBF9F" w14:textId="77777777" w:rsidR="002354E3" w:rsidRPr="002354E3" w:rsidRDefault="002354E3" w:rsidP="002354E3">
      <w:pPr>
        <w:spacing w:before="240" w:after="60" w:line="240" w:lineRule="auto"/>
        <w:jc w:val="center"/>
        <w:outlineLvl w:val="0"/>
        <w:rPr>
          <w:rFonts w:ascii="Verdana" w:eastAsia="Times New Roman" w:hAnsi="Verdana" w:cs="Times New Roman"/>
          <w:b/>
          <w:bCs/>
          <w:kern w:val="32"/>
          <w:sz w:val="20"/>
          <w:szCs w:val="20"/>
        </w:rPr>
        <w:sectPr w:rsidR="002354E3" w:rsidRPr="002354E3" w:rsidSect="002354E3">
          <w:pgSz w:w="11906" w:h="16838"/>
          <w:pgMar w:top="1440" w:right="1440" w:bottom="1440" w:left="1440" w:header="709" w:footer="303" w:gutter="0"/>
          <w:cols w:space="708"/>
          <w:vAlign w:val="center"/>
          <w:docGrid w:linePitch="360"/>
        </w:sectPr>
      </w:pPr>
      <w:r w:rsidRPr="002354E3">
        <w:rPr>
          <w:rFonts w:ascii="Verdana" w:eastAsia="Times New Roman" w:hAnsi="Verdana" w:cs="Times New Roman"/>
          <w:b/>
          <w:bCs/>
          <w:kern w:val="32"/>
          <w:sz w:val="20"/>
          <w:szCs w:val="20"/>
        </w:rPr>
        <w:lastRenderedPageBreak/>
        <w:t xml:space="preserve">РАЗДЕЛ А: ТЕХНИЧЕСКО ЗАДАНИЕ – ПРЕДМЕТ НА ДОГОВОРА </w:t>
      </w:r>
    </w:p>
    <w:p w14:paraId="7B4F5ABD" w14:textId="77777777" w:rsidR="009E4BA1" w:rsidRPr="0041719A" w:rsidRDefault="009E4BA1" w:rsidP="009E4BA1">
      <w:pPr>
        <w:numPr>
          <w:ilvl w:val="0"/>
          <w:numId w:val="25"/>
        </w:numPr>
        <w:spacing w:after="240" w:line="240" w:lineRule="auto"/>
        <w:jc w:val="both"/>
        <w:rPr>
          <w:rFonts w:ascii="Verdana" w:hAnsi="Verdana"/>
          <w:bCs/>
          <w:i/>
          <w:iCs/>
          <w:sz w:val="20"/>
          <w:szCs w:val="20"/>
        </w:rPr>
      </w:pPr>
      <w:r w:rsidRPr="0041719A">
        <w:rPr>
          <w:rFonts w:ascii="Verdana" w:hAnsi="Verdana"/>
          <w:sz w:val="20"/>
          <w:szCs w:val="20"/>
        </w:rPr>
        <w:lastRenderedPageBreak/>
        <w:t>Предмет на договора е извършване на ремонт на съществуващи барабани и ролки за филтър преси „</w:t>
      </w:r>
      <w:r w:rsidRPr="0041719A">
        <w:rPr>
          <w:rFonts w:ascii="Verdana" w:hAnsi="Verdana"/>
          <w:b/>
          <w:sz w:val="20"/>
          <w:szCs w:val="20"/>
        </w:rPr>
        <w:t>Roerpress</w:t>
      </w:r>
      <w:r w:rsidRPr="0041719A">
        <w:rPr>
          <w:rFonts w:ascii="Verdana" w:hAnsi="Verdana"/>
          <w:b/>
          <w:sz w:val="20"/>
          <w:szCs w:val="20"/>
          <w:lang w:val="ru-RU"/>
        </w:rPr>
        <w:t xml:space="preserve"> </w:t>
      </w:r>
      <w:r w:rsidRPr="0041719A">
        <w:rPr>
          <w:rFonts w:ascii="Verdana" w:hAnsi="Verdana"/>
          <w:b/>
          <w:sz w:val="20"/>
          <w:szCs w:val="20"/>
        </w:rPr>
        <w:t>SSP</w:t>
      </w:r>
      <w:r w:rsidRPr="0041719A">
        <w:rPr>
          <w:rFonts w:ascii="Verdana" w:hAnsi="Verdana"/>
          <w:b/>
          <w:sz w:val="20"/>
          <w:szCs w:val="20"/>
          <w:lang w:val="ru-RU"/>
        </w:rPr>
        <w:t xml:space="preserve"> 22.4.1 </w:t>
      </w:r>
      <w:r w:rsidRPr="0041719A">
        <w:rPr>
          <w:rFonts w:ascii="Verdana" w:hAnsi="Verdana"/>
          <w:b/>
          <w:sz w:val="20"/>
          <w:szCs w:val="20"/>
        </w:rPr>
        <w:t>и MASS</w:t>
      </w:r>
      <w:r w:rsidRPr="0041719A">
        <w:rPr>
          <w:rFonts w:ascii="Verdana" w:hAnsi="Verdana"/>
          <w:b/>
          <w:sz w:val="20"/>
          <w:szCs w:val="20"/>
          <w:lang w:val="ru-RU"/>
        </w:rPr>
        <w:t xml:space="preserve"> </w:t>
      </w:r>
      <w:r w:rsidRPr="0041719A">
        <w:rPr>
          <w:rFonts w:ascii="Verdana" w:hAnsi="Verdana"/>
          <w:b/>
          <w:sz w:val="20"/>
          <w:szCs w:val="20"/>
        </w:rPr>
        <w:t>BP</w:t>
      </w:r>
      <w:r w:rsidRPr="0041719A">
        <w:rPr>
          <w:rFonts w:ascii="Verdana" w:hAnsi="Verdana"/>
          <w:b/>
          <w:sz w:val="20"/>
          <w:szCs w:val="20"/>
          <w:lang w:val="ru-RU"/>
        </w:rPr>
        <w:t xml:space="preserve"> 2500</w:t>
      </w:r>
      <w:r w:rsidRPr="0041719A">
        <w:rPr>
          <w:rFonts w:ascii="Verdana" w:hAnsi="Verdana"/>
          <w:sz w:val="20"/>
          <w:szCs w:val="20"/>
        </w:rPr>
        <w:t>, собственост на „Софийска вода” АД.</w:t>
      </w:r>
    </w:p>
    <w:p w14:paraId="2E58EBFD" w14:textId="77777777" w:rsidR="009E4BA1" w:rsidRPr="0041719A" w:rsidRDefault="009E4BA1" w:rsidP="009E4BA1">
      <w:pPr>
        <w:numPr>
          <w:ilvl w:val="1"/>
          <w:numId w:val="29"/>
        </w:numPr>
        <w:spacing w:after="240" w:line="240" w:lineRule="auto"/>
        <w:jc w:val="both"/>
        <w:rPr>
          <w:rFonts w:ascii="Verdana" w:hAnsi="Verdana"/>
          <w:sz w:val="20"/>
          <w:szCs w:val="20"/>
        </w:rPr>
      </w:pPr>
      <w:r w:rsidRPr="0041719A">
        <w:rPr>
          <w:rFonts w:ascii="Verdana" w:hAnsi="Verdana"/>
          <w:sz w:val="20"/>
          <w:szCs w:val="20"/>
        </w:rPr>
        <w:t>Ремонтът на барабаните и ролките включва:</w:t>
      </w:r>
    </w:p>
    <w:p w14:paraId="24620EF8" w14:textId="77777777" w:rsidR="009E4BA1" w:rsidRPr="0041719A" w:rsidRDefault="009E4BA1" w:rsidP="009E4BA1">
      <w:pPr>
        <w:numPr>
          <w:ilvl w:val="0"/>
          <w:numId w:val="30"/>
        </w:numPr>
        <w:spacing w:after="240" w:line="240" w:lineRule="auto"/>
        <w:jc w:val="both"/>
        <w:rPr>
          <w:rFonts w:ascii="Verdana" w:hAnsi="Verdana"/>
          <w:bCs/>
          <w:iCs/>
          <w:sz w:val="20"/>
          <w:szCs w:val="20"/>
        </w:rPr>
      </w:pPr>
      <w:r w:rsidRPr="0041719A">
        <w:rPr>
          <w:rFonts w:ascii="Verdana" w:hAnsi="Verdana"/>
          <w:bCs/>
          <w:iCs/>
          <w:sz w:val="20"/>
          <w:szCs w:val="20"/>
        </w:rPr>
        <w:t>Изработка и монтаж на нови лагерни шийки;</w:t>
      </w:r>
    </w:p>
    <w:p w14:paraId="60E51390" w14:textId="77777777" w:rsidR="009E4BA1" w:rsidRPr="0041719A" w:rsidRDefault="009E4BA1" w:rsidP="009E4BA1">
      <w:pPr>
        <w:numPr>
          <w:ilvl w:val="0"/>
          <w:numId w:val="30"/>
        </w:numPr>
        <w:spacing w:after="240" w:line="240" w:lineRule="auto"/>
        <w:jc w:val="both"/>
        <w:rPr>
          <w:rFonts w:ascii="Verdana" w:hAnsi="Verdana"/>
          <w:bCs/>
          <w:iCs/>
          <w:sz w:val="20"/>
          <w:szCs w:val="20"/>
        </w:rPr>
      </w:pPr>
      <w:r w:rsidRPr="0041719A">
        <w:rPr>
          <w:rFonts w:ascii="Verdana" w:hAnsi="Verdana"/>
          <w:bCs/>
          <w:iCs/>
          <w:sz w:val="20"/>
          <w:szCs w:val="20"/>
        </w:rPr>
        <w:t>Сваляне/престъргване/ на старото защитно покритие;</w:t>
      </w:r>
    </w:p>
    <w:p w14:paraId="4F2C627D" w14:textId="77777777" w:rsidR="009E4BA1" w:rsidRPr="0041719A" w:rsidRDefault="009E4BA1" w:rsidP="009E4BA1">
      <w:pPr>
        <w:numPr>
          <w:ilvl w:val="0"/>
          <w:numId w:val="30"/>
        </w:numPr>
        <w:spacing w:after="240" w:line="240" w:lineRule="auto"/>
        <w:jc w:val="both"/>
        <w:rPr>
          <w:rFonts w:ascii="Verdana" w:hAnsi="Verdana"/>
          <w:bCs/>
          <w:iCs/>
          <w:sz w:val="20"/>
          <w:szCs w:val="20"/>
        </w:rPr>
      </w:pPr>
      <w:r w:rsidRPr="0041719A">
        <w:rPr>
          <w:rFonts w:ascii="Verdana" w:hAnsi="Verdana"/>
          <w:bCs/>
          <w:iCs/>
          <w:sz w:val="20"/>
          <w:szCs w:val="20"/>
        </w:rPr>
        <w:t>Нанасяне на ново/гумено или пластмасово/покритие;</w:t>
      </w:r>
    </w:p>
    <w:p w14:paraId="74CB33D1" w14:textId="77777777" w:rsidR="009E4BA1" w:rsidRPr="0041719A" w:rsidRDefault="009E4BA1" w:rsidP="009E4BA1">
      <w:pPr>
        <w:numPr>
          <w:ilvl w:val="0"/>
          <w:numId w:val="30"/>
        </w:numPr>
        <w:spacing w:after="240" w:line="240" w:lineRule="auto"/>
        <w:jc w:val="both"/>
        <w:rPr>
          <w:rFonts w:ascii="Verdana" w:hAnsi="Verdana"/>
          <w:bCs/>
          <w:iCs/>
          <w:sz w:val="20"/>
          <w:szCs w:val="20"/>
        </w:rPr>
      </w:pPr>
      <w:r w:rsidRPr="0041719A">
        <w:rPr>
          <w:rFonts w:ascii="Verdana" w:hAnsi="Verdana"/>
          <w:bCs/>
          <w:iCs/>
          <w:sz w:val="20"/>
          <w:szCs w:val="20"/>
        </w:rPr>
        <w:t>Окончателно престъргване на гуменото покритие на номинален външен размер.</w:t>
      </w:r>
    </w:p>
    <w:p w14:paraId="328FD409" w14:textId="77777777"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 xml:space="preserve">Материалите, използвани при ремонта на барабани и ролки за филтър преси </w:t>
      </w:r>
      <w:r w:rsidRPr="0041719A">
        <w:rPr>
          <w:rFonts w:ascii="Verdana" w:hAnsi="Verdana"/>
          <w:b/>
          <w:sz w:val="20"/>
          <w:szCs w:val="20"/>
        </w:rPr>
        <w:t>„</w:t>
      </w:r>
      <w:r w:rsidRPr="0041719A">
        <w:rPr>
          <w:rFonts w:ascii="Verdana" w:hAnsi="Verdana"/>
          <w:b/>
          <w:sz w:val="20"/>
          <w:szCs w:val="20"/>
          <w:lang w:val="en-US"/>
        </w:rPr>
        <w:t>Roerpress</w:t>
      </w:r>
      <w:r w:rsidRPr="0041719A">
        <w:rPr>
          <w:rFonts w:ascii="Verdana" w:hAnsi="Verdana"/>
          <w:b/>
          <w:sz w:val="20"/>
          <w:szCs w:val="20"/>
        </w:rPr>
        <w:t>”</w:t>
      </w:r>
      <w:r w:rsidRPr="0041719A">
        <w:rPr>
          <w:rFonts w:ascii="Verdana" w:hAnsi="Verdana"/>
          <w:sz w:val="20"/>
          <w:szCs w:val="20"/>
        </w:rPr>
        <w:t xml:space="preserve"> </w:t>
      </w:r>
      <w:r w:rsidRPr="0041719A">
        <w:rPr>
          <w:rFonts w:ascii="Verdana" w:hAnsi="Verdana"/>
          <w:b/>
          <w:sz w:val="20"/>
          <w:szCs w:val="20"/>
        </w:rPr>
        <w:t>SSP</w:t>
      </w:r>
      <w:r w:rsidRPr="0041719A">
        <w:rPr>
          <w:rFonts w:ascii="Verdana" w:hAnsi="Verdana"/>
          <w:b/>
          <w:sz w:val="20"/>
          <w:szCs w:val="20"/>
          <w:lang w:val="ru-RU"/>
        </w:rPr>
        <w:t xml:space="preserve"> 22.4.1 </w:t>
      </w:r>
      <w:r w:rsidRPr="0041719A">
        <w:rPr>
          <w:rFonts w:ascii="Verdana" w:hAnsi="Verdana"/>
          <w:b/>
          <w:sz w:val="20"/>
          <w:szCs w:val="20"/>
        </w:rPr>
        <w:t>и MASS</w:t>
      </w:r>
      <w:r w:rsidRPr="0041719A">
        <w:rPr>
          <w:rFonts w:ascii="Verdana" w:hAnsi="Verdana"/>
          <w:b/>
          <w:sz w:val="20"/>
          <w:szCs w:val="20"/>
          <w:lang w:val="ru-RU"/>
        </w:rPr>
        <w:t xml:space="preserve"> </w:t>
      </w:r>
      <w:r w:rsidRPr="0041719A">
        <w:rPr>
          <w:rFonts w:ascii="Verdana" w:hAnsi="Verdana"/>
          <w:b/>
          <w:sz w:val="20"/>
          <w:szCs w:val="20"/>
        </w:rPr>
        <w:t>BP</w:t>
      </w:r>
      <w:r w:rsidRPr="0041719A">
        <w:rPr>
          <w:rFonts w:ascii="Verdana" w:hAnsi="Verdana"/>
          <w:b/>
          <w:sz w:val="20"/>
          <w:szCs w:val="20"/>
          <w:lang w:val="ru-RU"/>
        </w:rPr>
        <w:t xml:space="preserve"> 2500</w:t>
      </w:r>
      <w:r w:rsidRPr="0041719A">
        <w:rPr>
          <w:rFonts w:ascii="Verdana" w:hAnsi="Verdana"/>
          <w:sz w:val="20"/>
          <w:szCs w:val="20"/>
        </w:rPr>
        <w:t>, трябва да бъдат придружени със съответните декларации за съответствие и сертификати за качество.</w:t>
      </w:r>
    </w:p>
    <w:p w14:paraId="52C62187" w14:textId="77777777"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 xml:space="preserve">Възложителят възлага извършването на ремонт на барабани и ролки за филтър преси </w:t>
      </w:r>
      <w:r w:rsidRPr="0041719A">
        <w:rPr>
          <w:rFonts w:ascii="Verdana" w:hAnsi="Verdana"/>
          <w:b/>
          <w:sz w:val="20"/>
          <w:szCs w:val="20"/>
        </w:rPr>
        <w:t>„</w:t>
      </w:r>
      <w:r w:rsidRPr="0041719A">
        <w:rPr>
          <w:rFonts w:ascii="Verdana" w:hAnsi="Verdana"/>
          <w:b/>
          <w:sz w:val="20"/>
          <w:szCs w:val="20"/>
          <w:lang w:val="en-US"/>
        </w:rPr>
        <w:t>Roerpress</w:t>
      </w:r>
      <w:r w:rsidRPr="0041719A">
        <w:rPr>
          <w:rFonts w:ascii="Verdana" w:hAnsi="Verdana"/>
          <w:b/>
          <w:sz w:val="20"/>
          <w:szCs w:val="20"/>
        </w:rPr>
        <w:t>”</w:t>
      </w:r>
      <w:r w:rsidRPr="0041719A">
        <w:rPr>
          <w:rFonts w:ascii="Verdana" w:hAnsi="Verdana"/>
          <w:sz w:val="20"/>
          <w:szCs w:val="20"/>
        </w:rPr>
        <w:t xml:space="preserve"> </w:t>
      </w:r>
      <w:r w:rsidRPr="0041719A">
        <w:rPr>
          <w:rFonts w:ascii="Verdana" w:hAnsi="Verdana"/>
          <w:b/>
          <w:sz w:val="20"/>
          <w:szCs w:val="20"/>
        </w:rPr>
        <w:t>SSP</w:t>
      </w:r>
      <w:r w:rsidRPr="0041719A">
        <w:rPr>
          <w:rFonts w:ascii="Verdana" w:hAnsi="Verdana"/>
          <w:b/>
          <w:sz w:val="20"/>
          <w:szCs w:val="20"/>
          <w:lang w:val="ru-RU"/>
        </w:rPr>
        <w:t xml:space="preserve"> 22.4.1 </w:t>
      </w:r>
      <w:r w:rsidRPr="0041719A">
        <w:rPr>
          <w:rFonts w:ascii="Verdana" w:hAnsi="Verdana"/>
          <w:b/>
          <w:sz w:val="20"/>
          <w:szCs w:val="20"/>
        </w:rPr>
        <w:t>и MASS</w:t>
      </w:r>
      <w:r w:rsidRPr="0041719A">
        <w:rPr>
          <w:rFonts w:ascii="Verdana" w:hAnsi="Verdana"/>
          <w:b/>
          <w:sz w:val="20"/>
          <w:szCs w:val="20"/>
          <w:lang w:val="ru-RU"/>
        </w:rPr>
        <w:t xml:space="preserve"> </w:t>
      </w:r>
      <w:r w:rsidRPr="0041719A">
        <w:rPr>
          <w:rFonts w:ascii="Verdana" w:hAnsi="Verdana"/>
          <w:b/>
          <w:sz w:val="20"/>
          <w:szCs w:val="20"/>
        </w:rPr>
        <w:t>BP</w:t>
      </w:r>
      <w:r w:rsidRPr="0041719A">
        <w:rPr>
          <w:rFonts w:ascii="Verdana" w:hAnsi="Verdana"/>
          <w:b/>
          <w:sz w:val="20"/>
          <w:szCs w:val="20"/>
          <w:lang w:val="ru-RU"/>
        </w:rPr>
        <w:t xml:space="preserve"> 2500</w:t>
      </w:r>
      <w:r w:rsidRPr="0041719A">
        <w:rPr>
          <w:rFonts w:ascii="Verdana" w:hAnsi="Verdana"/>
          <w:sz w:val="20"/>
          <w:szCs w:val="20"/>
        </w:rPr>
        <w:t xml:space="preserve">, чрез възлагателно писмо по факс, изпратено от Контролиращия служител, в което са упоменати видовете дейности, които Изпълнителят трябва да извърши. </w:t>
      </w:r>
    </w:p>
    <w:p w14:paraId="16012418" w14:textId="76AA23D7"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 xml:space="preserve">Срокът за извършването на ремонт на барабани и ролки за филтър преси </w:t>
      </w:r>
      <w:r w:rsidRPr="0041719A">
        <w:rPr>
          <w:rFonts w:ascii="Verdana" w:hAnsi="Verdana"/>
          <w:b/>
          <w:sz w:val="20"/>
          <w:szCs w:val="20"/>
          <w:lang w:val="en-US"/>
        </w:rPr>
        <w:t>Roerpress</w:t>
      </w:r>
      <w:r w:rsidRPr="0041719A">
        <w:rPr>
          <w:rFonts w:ascii="Verdana" w:hAnsi="Verdana"/>
          <w:b/>
          <w:sz w:val="20"/>
          <w:szCs w:val="20"/>
        </w:rPr>
        <w:t xml:space="preserve"> SSP</w:t>
      </w:r>
      <w:r w:rsidRPr="0041719A">
        <w:rPr>
          <w:rFonts w:ascii="Verdana" w:hAnsi="Verdana"/>
          <w:b/>
          <w:sz w:val="20"/>
          <w:szCs w:val="20"/>
          <w:lang w:val="ru-RU"/>
        </w:rPr>
        <w:t xml:space="preserve"> 22.4.1 </w:t>
      </w:r>
      <w:r w:rsidRPr="0041719A">
        <w:rPr>
          <w:rFonts w:ascii="Verdana" w:hAnsi="Verdana"/>
          <w:b/>
          <w:sz w:val="20"/>
          <w:szCs w:val="20"/>
        </w:rPr>
        <w:t>и MASS</w:t>
      </w:r>
      <w:r w:rsidRPr="0041719A">
        <w:rPr>
          <w:rFonts w:ascii="Verdana" w:hAnsi="Verdana"/>
          <w:b/>
          <w:sz w:val="20"/>
          <w:szCs w:val="20"/>
          <w:lang w:val="ru-RU"/>
        </w:rPr>
        <w:t xml:space="preserve"> </w:t>
      </w:r>
      <w:r w:rsidRPr="0041719A">
        <w:rPr>
          <w:rFonts w:ascii="Verdana" w:hAnsi="Verdana"/>
          <w:b/>
          <w:sz w:val="20"/>
          <w:szCs w:val="20"/>
        </w:rPr>
        <w:t>BP</w:t>
      </w:r>
      <w:r w:rsidRPr="0041719A">
        <w:rPr>
          <w:rFonts w:ascii="Verdana" w:hAnsi="Verdana"/>
          <w:b/>
          <w:sz w:val="20"/>
          <w:szCs w:val="20"/>
          <w:lang w:val="ru-RU"/>
        </w:rPr>
        <w:t xml:space="preserve"> 2500</w:t>
      </w:r>
      <w:r w:rsidRPr="0041719A">
        <w:rPr>
          <w:rFonts w:ascii="Verdana" w:hAnsi="Verdana"/>
          <w:sz w:val="20"/>
          <w:szCs w:val="20"/>
        </w:rPr>
        <w:t>, указан в</w:t>
      </w:r>
      <w:r>
        <w:rPr>
          <w:rFonts w:ascii="Verdana" w:hAnsi="Verdana"/>
          <w:sz w:val="20"/>
          <w:szCs w:val="20"/>
        </w:rPr>
        <w:t xml:space="preserve"> Ценовата таблица</w:t>
      </w:r>
      <w:r w:rsidRPr="0041719A">
        <w:rPr>
          <w:rFonts w:ascii="Verdana" w:hAnsi="Verdana"/>
          <w:sz w:val="20"/>
          <w:szCs w:val="20"/>
        </w:rPr>
        <w:t xml:space="preserve"> от раздел ІІІ, т.1 започва да тече от датата на възлагателното писмо.</w:t>
      </w:r>
    </w:p>
    <w:p w14:paraId="44D25D59" w14:textId="624FD9CB"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Приемането на изпълнението ще стане от Комисия (включваща представители на Възложителя и на Изпълнителя), като Контролиращия</w:t>
      </w:r>
      <w:r w:rsidR="006C0CDB">
        <w:rPr>
          <w:rFonts w:ascii="Verdana" w:hAnsi="Verdana"/>
          <w:sz w:val="20"/>
          <w:szCs w:val="20"/>
        </w:rPr>
        <w:t>т</w:t>
      </w:r>
      <w:r w:rsidRPr="0041719A">
        <w:rPr>
          <w:rFonts w:ascii="Verdana" w:hAnsi="Verdana"/>
          <w:sz w:val="20"/>
          <w:szCs w:val="20"/>
        </w:rPr>
        <w:t xml:space="preserve"> служител от страна на Възложителя ще състави констативен протокол за всяко отделно изделие, който трябва да бъде подписан от двете страни, като към протокола се приложат и сертификати за качество на използваните материали. </w:t>
      </w:r>
    </w:p>
    <w:p w14:paraId="5553F4C0" w14:textId="737CBB6C"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При липса на забележки от страна на Контролиращия служител, по отношение на изпълнението, двете страни подписват без възражения приемо - предавателен протокол.</w:t>
      </w:r>
    </w:p>
    <w:p w14:paraId="10E1464A" w14:textId="632FC115" w:rsidR="009E4BA1" w:rsidRPr="0041719A" w:rsidRDefault="009E4BA1" w:rsidP="009E4BA1">
      <w:pPr>
        <w:numPr>
          <w:ilvl w:val="0"/>
          <w:numId w:val="25"/>
        </w:numPr>
        <w:spacing w:before="120" w:after="120" w:line="240" w:lineRule="auto"/>
        <w:ind w:left="357" w:hanging="357"/>
        <w:jc w:val="both"/>
        <w:rPr>
          <w:rFonts w:ascii="Verdana" w:hAnsi="Verdana"/>
          <w:sz w:val="20"/>
          <w:szCs w:val="20"/>
        </w:rPr>
      </w:pPr>
      <w:r w:rsidRPr="0041719A">
        <w:rPr>
          <w:rFonts w:ascii="Verdana" w:hAnsi="Verdana"/>
          <w:sz w:val="20"/>
          <w:szCs w:val="20"/>
        </w:rPr>
        <w:t>При наличие на забележки от страна на Контролиращия служител по отношение на извършения ремонт, забележките се посочват в констативния протокол и Контролиращия</w:t>
      </w:r>
      <w:r w:rsidR="006C0CDB">
        <w:rPr>
          <w:rFonts w:ascii="Verdana" w:hAnsi="Verdana"/>
          <w:sz w:val="20"/>
          <w:szCs w:val="20"/>
        </w:rPr>
        <w:t>т</w:t>
      </w:r>
      <w:r w:rsidRPr="0041719A">
        <w:rPr>
          <w:rFonts w:ascii="Verdana" w:hAnsi="Verdana"/>
          <w:sz w:val="20"/>
          <w:szCs w:val="20"/>
        </w:rPr>
        <w:t xml:space="preserve"> служител </w:t>
      </w:r>
      <w:r w:rsidR="006C0CDB">
        <w:rPr>
          <w:rFonts w:ascii="Verdana" w:hAnsi="Verdana"/>
          <w:sz w:val="20"/>
          <w:szCs w:val="20"/>
        </w:rPr>
        <w:t>определя</w:t>
      </w:r>
      <w:r w:rsidR="006C0CDB" w:rsidRPr="0041719A">
        <w:rPr>
          <w:rFonts w:ascii="Verdana" w:hAnsi="Verdana"/>
          <w:sz w:val="20"/>
          <w:szCs w:val="20"/>
        </w:rPr>
        <w:t xml:space="preserve"> </w:t>
      </w:r>
      <w:r w:rsidRPr="0041719A">
        <w:rPr>
          <w:rFonts w:ascii="Verdana" w:hAnsi="Verdana"/>
          <w:sz w:val="20"/>
          <w:szCs w:val="20"/>
        </w:rPr>
        <w:t>срок за тяхното отстраняване, като то е за сметка на   Изпълнителя.</w:t>
      </w:r>
    </w:p>
    <w:p w14:paraId="2D5244DF" w14:textId="77777777" w:rsidR="009E4BA1" w:rsidRPr="0041719A" w:rsidRDefault="009E4BA1" w:rsidP="009E4BA1">
      <w:pPr>
        <w:numPr>
          <w:ilvl w:val="0"/>
          <w:numId w:val="25"/>
        </w:numPr>
        <w:tabs>
          <w:tab w:val="left" w:pos="720"/>
        </w:tabs>
        <w:spacing w:before="120" w:after="120" w:line="240" w:lineRule="auto"/>
        <w:ind w:left="357" w:hanging="357"/>
        <w:jc w:val="both"/>
        <w:rPr>
          <w:rFonts w:ascii="Verdana" w:hAnsi="Verdana"/>
          <w:sz w:val="20"/>
          <w:szCs w:val="20"/>
        </w:rPr>
      </w:pPr>
      <w:r w:rsidRPr="0041719A">
        <w:rPr>
          <w:rFonts w:ascii="Verdana" w:hAnsi="Verdana"/>
          <w:sz w:val="20"/>
          <w:szCs w:val="20"/>
        </w:rPr>
        <w:t>Гаранционният срок на извършените ремонти на барабани и ролки за филтър преси е минимум 15 (петнадесет) месеца от датата на съответния приемо-предавателен протокол.</w:t>
      </w:r>
    </w:p>
    <w:p w14:paraId="4828FD7F" w14:textId="77777777" w:rsidR="009E4BA1" w:rsidRPr="0041719A" w:rsidRDefault="009E4BA1" w:rsidP="009E4BA1">
      <w:pPr>
        <w:numPr>
          <w:ilvl w:val="0"/>
          <w:numId w:val="25"/>
        </w:numPr>
        <w:tabs>
          <w:tab w:val="left" w:pos="720"/>
        </w:tabs>
        <w:spacing w:before="120" w:after="120" w:line="240" w:lineRule="auto"/>
        <w:ind w:left="357" w:hanging="357"/>
        <w:jc w:val="both"/>
        <w:rPr>
          <w:rFonts w:ascii="Verdana" w:hAnsi="Verdana"/>
          <w:sz w:val="20"/>
          <w:szCs w:val="20"/>
        </w:rPr>
      </w:pPr>
      <w:r w:rsidRPr="0041719A">
        <w:rPr>
          <w:rFonts w:ascii="Verdana" w:hAnsi="Verdana"/>
          <w:sz w:val="20"/>
          <w:szCs w:val="20"/>
        </w:rPr>
        <w:t>Гаранционният срок на пластмасовото покритие е минимум 12 (дванадесет) месеца от датата на съответния приемо-предавателен протокол.</w:t>
      </w:r>
    </w:p>
    <w:p w14:paraId="6791CCD9" w14:textId="77777777" w:rsidR="009E4BA1" w:rsidRPr="0041719A" w:rsidRDefault="009E4BA1" w:rsidP="009E4BA1">
      <w:pPr>
        <w:numPr>
          <w:ilvl w:val="0"/>
          <w:numId w:val="25"/>
        </w:numPr>
        <w:tabs>
          <w:tab w:val="left" w:pos="720"/>
        </w:tabs>
        <w:spacing w:before="120" w:after="120" w:line="240" w:lineRule="auto"/>
        <w:ind w:left="357" w:hanging="357"/>
        <w:jc w:val="both"/>
        <w:rPr>
          <w:rFonts w:ascii="Verdana" w:hAnsi="Verdana"/>
          <w:sz w:val="20"/>
          <w:szCs w:val="20"/>
        </w:rPr>
      </w:pPr>
      <w:r w:rsidRPr="0041719A">
        <w:rPr>
          <w:rFonts w:ascii="Verdana" w:hAnsi="Verdana"/>
          <w:sz w:val="20"/>
          <w:szCs w:val="20"/>
        </w:rPr>
        <w:t>Гаранционния срок за ремонт на барабани без покритие е минимум 18 (осемнадесет) месеца от датата на съответния приемо-предавателен протокол.</w:t>
      </w:r>
    </w:p>
    <w:p w14:paraId="5F6C8742" w14:textId="77777777" w:rsidR="009E4BA1" w:rsidRPr="0041719A" w:rsidRDefault="009E4BA1" w:rsidP="009E4BA1">
      <w:pPr>
        <w:numPr>
          <w:ilvl w:val="1"/>
          <w:numId w:val="25"/>
        </w:numPr>
        <w:tabs>
          <w:tab w:val="clear" w:pos="720"/>
          <w:tab w:val="num" w:pos="426"/>
        </w:tabs>
        <w:spacing w:after="120" w:line="240" w:lineRule="auto"/>
        <w:ind w:left="426" w:hanging="426"/>
        <w:jc w:val="both"/>
        <w:rPr>
          <w:rFonts w:ascii="Verdana" w:hAnsi="Verdana"/>
          <w:sz w:val="20"/>
          <w:szCs w:val="20"/>
        </w:rPr>
      </w:pPr>
      <w:r w:rsidRPr="0041719A">
        <w:rPr>
          <w:rFonts w:ascii="Verdana" w:hAnsi="Verdana"/>
          <w:sz w:val="20"/>
          <w:szCs w:val="20"/>
        </w:rPr>
        <w:t xml:space="preserve">Изпълнителят се задължава в срок от 10 (десет) работни дни от получаване на писмено уведомление от Възложителя, да отстрани за своя сметка всички дефекти по извършените ремонти, възникнали в посочените в горната точка гаранционни срокове. </w:t>
      </w:r>
    </w:p>
    <w:p w14:paraId="2C164EAB" w14:textId="77777777" w:rsidR="009E4BA1" w:rsidRPr="0041719A" w:rsidRDefault="009E4BA1" w:rsidP="009E4BA1">
      <w:pPr>
        <w:spacing w:after="240" w:line="240" w:lineRule="auto"/>
        <w:ind w:left="540"/>
        <w:jc w:val="both"/>
        <w:rPr>
          <w:rFonts w:ascii="Verdana" w:hAnsi="Verdana"/>
          <w:iCs/>
          <w:sz w:val="20"/>
          <w:szCs w:val="20"/>
        </w:rPr>
      </w:pPr>
    </w:p>
    <w:p w14:paraId="77EEC033" w14:textId="67175DD6" w:rsidR="009B49D6" w:rsidRPr="009B49D6" w:rsidRDefault="009B49D6" w:rsidP="00AB3686">
      <w:pPr>
        <w:widowControl w:val="0"/>
        <w:numPr>
          <w:ilvl w:val="1"/>
          <w:numId w:val="5"/>
        </w:numPr>
        <w:tabs>
          <w:tab w:val="num" w:pos="1191"/>
        </w:tabs>
        <w:spacing w:before="120" w:after="120" w:line="240" w:lineRule="auto"/>
        <w:jc w:val="both"/>
        <w:rPr>
          <w:rFonts w:ascii="Verdana" w:eastAsia="Times New Roman" w:hAnsi="Verdana" w:cs="Arial"/>
          <w:sz w:val="20"/>
          <w:szCs w:val="20"/>
        </w:rPr>
        <w:sectPr w:rsidR="009B49D6" w:rsidRPr="009B49D6" w:rsidSect="00CC0FE5">
          <w:headerReference w:type="default" r:id="rId7"/>
          <w:footerReference w:type="default" r:id="rId8"/>
          <w:pgSz w:w="11906" w:h="16838"/>
          <w:pgMar w:top="846" w:right="1440" w:bottom="719" w:left="1440" w:header="426" w:footer="0" w:gutter="0"/>
          <w:cols w:space="708"/>
          <w:docGrid w:linePitch="360"/>
        </w:sectPr>
      </w:pPr>
    </w:p>
    <w:p w14:paraId="77EEC034" w14:textId="4D8BA03A" w:rsidR="002354E3" w:rsidRDefault="002354E3" w:rsidP="003C733E">
      <w:pPr>
        <w:numPr>
          <w:ilvl w:val="0"/>
          <w:numId w:val="25"/>
        </w:numPr>
        <w:tabs>
          <w:tab w:val="left" w:pos="720"/>
        </w:tabs>
        <w:spacing w:before="120" w:after="120" w:line="240" w:lineRule="auto"/>
        <w:ind w:left="357" w:hanging="357"/>
        <w:jc w:val="both"/>
        <w:rPr>
          <w:rFonts w:ascii="Verdana" w:eastAsia="Times New Roman" w:hAnsi="Verdana" w:cs="Times New Roman"/>
          <w:b/>
          <w:sz w:val="20"/>
          <w:szCs w:val="20"/>
        </w:rPr>
      </w:pPr>
      <w:r w:rsidRPr="002354E3">
        <w:rPr>
          <w:rFonts w:ascii="Verdana" w:eastAsia="Times New Roman" w:hAnsi="Verdana" w:cs="Times New Roman"/>
          <w:b/>
          <w:sz w:val="20"/>
          <w:szCs w:val="20"/>
        </w:rPr>
        <w:lastRenderedPageBreak/>
        <w:t>ПОДИЗПЪЛНИТЕЛ</w:t>
      </w:r>
    </w:p>
    <w:p w14:paraId="77EEC035" w14:textId="6FB783BD" w:rsidR="002354E3" w:rsidRPr="003C733E" w:rsidRDefault="002354E3" w:rsidP="003C733E">
      <w:pPr>
        <w:pStyle w:val="ListParagraph"/>
        <w:numPr>
          <w:ilvl w:val="1"/>
          <w:numId w:val="25"/>
        </w:numPr>
        <w:tabs>
          <w:tab w:val="left" w:pos="720"/>
        </w:tabs>
        <w:spacing w:before="120" w:after="120" w:line="240" w:lineRule="auto"/>
        <w:jc w:val="both"/>
        <w:rPr>
          <w:rFonts w:ascii="Verdana" w:eastAsia="Times New Roman" w:hAnsi="Verdana" w:cs="Times New Roman"/>
          <w:b/>
          <w:sz w:val="20"/>
          <w:szCs w:val="20"/>
        </w:rPr>
      </w:pPr>
      <w:r w:rsidRPr="003C733E">
        <w:rPr>
          <w:rFonts w:ascii="Verdana" w:eastAsia="Times New Roman" w:hAnsi="Verdana" w:cs="Tahoma"/>
          <w:sz w:val="20"/>
          <w:szCs w:val="20"/>
        </w:rPr>
        <w:t xml:space="preserve">Изпълнителят сключва договор за подизпълнение с подизпълнителите, посочени в офертата при участие в процедурата. </w:t>
      </w:r>
    </w:p>
    <w:p w14:paraId="77EEC036" w14:textId="77777777" w:rsidR="002354E3" w:rsidRPr="002354E3" w:rsidRDefault="002354E3" w:rsidP="003C733E">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77EEC037"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77EEC038"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7EEC039"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77EEC03A"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7EEC03B"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77EEC03C"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7EEC03D" w14:textId="77777777" w:rsidR="002354E3" w:rsidRP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Независимо от възможността за използване на подизпълнители </w:t>
      </w:r>
      <w:r w:rsidRPr="00B06B1E">
        <w:rPr>
          <w:rFonts w:ascii="Verdana" w:eastAsia="Times New Roman" w:hAnsi="Verdana" w:cs="Tahoma"/>
          <w:sz w:val="20"/>
          <w:szCs w:val="20"/>
        </w:rPr>
        <w:t>отговорността за изпълнение на договора за обществена поръчка е на</w:t>
      </w:r>
      <w:r w:rsidRPr="002354E3">
        <w:rPr>
          <w:rFonts w:ascii="Verdana" w:eastAsia="Times New Roman" w:hAnsi="Verdana" w:cs="Tahoma"/>
          <w:sz w:val="20"/>
          <w:szCs w:val="20"/>
        </w:rPr>
        <w:t xml:space="preserve"> изпълнителя. </w:t>
      </w:r>
    </w:p>
    <w:p w14:paraId="77EEC03E" w14:textId="77777777" w:rsidR="002354E3" w:rsidRDefault="002354E3" w:rsidP="004323DA">
      <w:pPr>
        <w:pStyle w:val="ListParagraph"/>
        <w:numPr>
          <w:ilvl w:val="1"/>
          <w:numId w:val="25"/>
        </w:numPr>
        <w:tabs>
          <w:tab w:val="left" w:pos="720"/>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7EEC03F" w14:textId="4D8CFA72" w:rsidR="002354E3" w:rsidRPr="004323DA" w:rsidRDefault="002354E3" w:rsidP="004323DA">
      <w:pPr>
        <w:pStyle w:val="ListParagraph"/>
        <w:widowControl w:val="0"/>
        <w:numPr>
          <w:ilvl w:val="2"/>
          <w:numId w:val="25"/>
        </w:numPr>
        <w:spacing w:before="120" w:after="120" w:line="240" w:lineRule="auto"/>
        <w:jc w:val="both"/>
        <w:rPr>
          <w:rFonts w:ascii="Verdana" w:eastAsia="Times New Roman" w:hAnsi="Verdana" w:cs="Tahoma"/>
          <w:sz w:val="20"/>
          <w:szCs w:val="20"/>
        </w:rPr>
      </w:pPr>
      <w:r w:rsidRPr="004323DA">
        <w:rPr>
          <w:rFonts w:ascii="Verdana" w:eastAsia="Times New Roman" w:hAnsi="Verdana" w:cs="Tahoma"/>
          <w:sz w:val="20"/>
          <w:szCs w:val="20"/>
        </w:rPr>
        <w:t xml:space="preserve">за новия подизпълнител не са налице основанията за отстраняване в процедурата; </w:t>
      </w:r>
    </w:p>
    <w:p w14:paraId="77EEC040" w14:textId="77777777" w:rsidR="002354E3" w:rsidRPr="007101ED" w:rsidRDefault="002354E3" w:rsidP="004323DA">
      <w:pPr>
        <w:widowControl w:val="0"/>
        <w:numPr>
          <w:ilvl w:val="2"/>
          <w:numId w:val="25"/>
        </w:numPr>
        <w:spacing w:before="120" w:after="120" w:line="240" w:lineRule="auto"/>
        <w:jc w:val="both"/>
        <w:rPr>
          <w:rFonts w:ascii="Verdana" w:eastAsia="Times New Roman" w:hAnsi="Verdana" w:cs="Tahoma"/>
          <w:sz w:val="20"/>
          <w:szCs w:val="20"/>
        </w:rPr>
      </w:pPr>
      <w:r w:rsidRPr="007101ED">
        <w:rPr>
          <w:rFonts w:ascii="Verdana" w:eastAsia="Times New Roman" w:hAnsi="Verdana" w:cs="Tahoma"/>
          <w:sz w:val="20"/>
          <w:szCs w:val="20"/>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77EEC041" w14:textId="77777777" w:rsidR="002354E3" w:rsidRPr="002354E3" w:rsidRDefault="002354E3" w:rsidP="004323DA">
      <w:pPr>
        <w:widowControl w:val="0"/>
        <w:numPr>
          <w:ilvl w:val="1"/>
          <w:numId w:val="25"/>
        </w:numPr>
        <w:tabs>
          <w:tab w:val="num" w:pos="1191"/>
        </w:tabs>
        <w:spacing w:before="120" w:after="120" w:line="240" w:lineRule="auto"/>
        <w:jc w:val="both"/>
        <w:rPr>
          <w:rFonts w:ascii="Verdana" w:eastAsia="Times New Roman" w:hAnsi="Verdana" w:cs="Tahoma"/>
          <w:sz w:val="20"/>
          <w:szCs w:val="20"/>
        </w:rPr>
      </w:pPr>
      <w:r w:rsidRPr="002354E3">
        <w:rPr>
          <w:rFonts w:ascii="Verdana" w:eastAsia="Times New Roman" w:hAnsi="Verdana" w:cs="Tahoma"/>
          <w:sz w:val="20"/>
          <w:szCs w:val="20"/>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3FAE151" w14:textId="6E62C801" w:rsidR="009E4BA1" w:rsidRPr="009E4BA1" w:rsidRDefault="009E4BA1" w:rsidP="004323DA">
      <w:pPr>
        <w:widowControl w:val="0"/>
        <w:tabs>
          <w:tab w:val="num" w:pos="1191"/>
        </w:tabs>
        <w:spacing w:before="120" w:after="120" w:line="240" w:lineRule="auto"/>
        <w:ind w:left="720"/>
        <w:jc w:val="both"/>
        <w:rPr>
          <w:rFonts w:ascii="Verdana" w:eastAsia="Times New Roman" w:hAnsi="Verdana" w:cs="Times New Roman"/>
          <w:b/>
          <w:sz w:val="20"/>
          <w:szCs w:val="20"/>
        </w:rPr>
      </w:pPr>
    </w:p>
    <w:p w14:paraId="61256F01" w14:textId="77777777" w:rsidR="009E4BA1" w:rsidRDefault="009E4BA1"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7E67B173" w14:textId="77777777" w:rsidR="009E4BA1" w:rsidRDefault="009E4BA1"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7F6CB20E" w14:textId="77777777" w:rsidR="009E4BA1" w:rsidRDefault="009E4BA1"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672C62AF" w14:textId="152F4307" w:rsidR="009E4BA1" w:rsidRDefault="009E4BA1"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512B1C1D" w14:textId="7E6080E1"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573D3BD6" w14:textId="31FD0355"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5275A566" w14:textId="408AA696"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2225A987" w14:textId="43CC7E77"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171C62DD" w14:textId="70F64501"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32C21A6B" w14:textId="5D99C47A"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6F135628" w14:textId="24696B96"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7B510C84" w14:textId="49A9D66E"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139423EA" w14:textId="70289AE4"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60CB0640" w14:textId="15701916"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087F23E8" w14:textId="0C91734E"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43011E73" w14:textId="0C13739A"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6146A114" w14:textId="2F7A610F"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04EA5731" w14:textId="6AD12120"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73F0BFC2" w14:textId="4504ABC7"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5F3ED8B1" w14:textId="792E7377"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06109279" w14:textId="3B4791A9"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43ABD0A5" w14:textId="5086CBF5"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140FFD3D" w14:textId="757A182C" w:rsidR="003C733E" w:rsidRPr="002354E3" w:rsidRDefault="003C733E" w:rsidP="003C733E">
      <w:pPr>
        <w:spacing w:before="240" w:after="60" w:line="240" w:lineRule="auto"/>
        <w:jc w:val="center"/>
        <w:outlineLvl w:val="0"/>
        <w:rPr>
          <w:rFonts w:ascii="Verdana" w:eastAsia="Times New Roman" w:hAnsi="Verdana" w:cs="Times New Roman"/>
          <w:b/>
          <w:bCs/>
          <w:kern w:val="32"/>
          <w:sz w:val="20"/>
          <w:szCs w:val="20"/>
        </w:rPr>
        <w:sectPr w:rsidR="003C733E" w:rsidRPr="002354E3" w:rsidSect="002354E3">
          <w:pgSz w:w="11906" w:h="16838"/>
          <w:pgMar w:top="1440" w:right="1440" w:bottom="1440" w:left="1440" w:header="709" w:footer="303" w:gutter="0"/>
          <w:cols w:space="708"/>
          <w:vAlign w:val="center"/>
          <w:docGrid w:linePitch="360"/>
        </w:sectPr>
      </w:pPr>
      <w:r>
        <w:rPr>
          <w:rFonts w:ascii="Verdana" w:eastAsia="Times New Roman" w:hAnsi="Verdana" w:cs="Times New Roman"/>
          <w:b/>
          <w:bCs/>
          <w:kern w:val="32"/>
          <w:sz w:val="20"/>
          <w:szCs w:val="20"/>
        </w:rPr>
        <w:t>РАЗДЕЛ Б: ЦЕНИ И ДАННИ</w:t>
      </w:r>
    </w:p>
    <w:p w14:paraId="5E4B4401" w14:textId="439402EB"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2040DACC" w14:textId="77777777" w:rsidR="003C733E" w:rsidRDefault="003C733E" w:rsidP="009E4BA1">
      <w:pPr>
        <w:widowControl w:val="0"/>
        <w:tabs>
          <w:tab w:val="num" w:pos="1191"/>
        </w:tabs>
        <w:spacing w:before="120" w:after="120" w:line="240" w:lineRule="auto"/>
        <w:jc w:val="both"/>
        <w:rPr>
          <w:rFonts w:ascii="Verdana" w:eastAsia="Times New Roman" w:hAnsi="Verdana" w:cs="Times New Roman"/>
          <w:bCs/>
          <w:spacing w:val="-3"/>
          <w:sz w:val="20"/>
          <w:szCs w:val="20"/>
        </w:rPr>
      </w:pPr>
    </w:p>
    <w:p w14:paraId="3ACB5D70" w14:textId="77777777" w:rsidR="009E4BA1" w:rsidRPr="0041719A" w:rsidRDefault="009E4BA1" w:rsidP="009E4BA1">
      <w:pPr>
        <w:numPr>
          <w:ilvl w:val="0"/>
          <w:numId w:val="26"/>
        </w:numPr>
        <w:tabs>
          <w:tab w:val="left" w:pos="900"/>
          <w:tab w:val="left" w:leader="dot" w:pos="12960"/>
        </w:tabs>
        <w:spacing w:after="240" w:line="240" w:lineRule="auto"/>
        <w:ind w:left="900" w:hanging="900"/>
        <w:jc w:val="both"/>
        <w:rPr>
          <w:rFonts w:ascii="Verdana" w:hAnsi="Verdana"/>
          <w:sz w:val="20"/>
          <w:szCs w:val="20"/>
        </w:rPr>
      </w:pPr>
      <w:r w:rsidRPr="0041719A">
        <w:rPr>
          <w:rFonts w:ascii="Verdana" w:hAnsi="Verdana"/>
          <w:b/>
          <w:sz w:val="20"/>
          <w:szCs w:val="20"/>
        </w:rPr>
        <w:t>ОБЩИ ПОЛОЖЕНИЯ</w:t>
      </w:r>
    </w:p>
    <w:p w14:paraId="26CC61A3" w14:textId="789B6B6C" w:rsidR="009E4BA1" w:rsidRPr="0041719A" w:rsidRDefault="00E244F8"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hyperlink w:anchor="изпълнител" w:history="1">
        <w:r w:rsidR="009E4BA1" w:rsidRPr="0041719A">
          <w:rPr>
            <w:rFonts w:ascii="Verdana" w:hAnsi="Verdana"/>
            <w:sz w:val="20"/>
            <w:szCs w:val="20"/>
          </w:rPr>
          <w:t>Изпълнителят</w:t>
        </w:r>
      </w:hyperlink>
      <w:r w:rsidR="009E4BA1" w:rsidRPr="0041719A">
        <w:rPr>
          <w:rFonts w:ascii="Verdana" w:hAnsi="Verdana"/>
          <w:sz w:val="20"/>
          <w:szCs w:val="20"/>
        </w:rPr>
        <w:t xml:space="preserve"> извършва възложените му ремонти на барабани и ролки за филтър преса </w:t>
      </w:r>
      <w:r w:rsidR="009E4BA1" w:rsidRPr="0041719A">
        <w:rPr>
          <w:rFonts w:ascii="Verdana" w:hAnsi="Verdana"/>
          <w:b/>
          <w:sz w:val="20"/>
          <w:szCs w:val="20"/>
          <w:lang w:val="en-US"/>
        </w:rPr>
        <w:t>Roerpress</w:t>
      </w:r>
      <w:r w:rsidR="009E4BA1" w:rsidRPr="0041719A">
        <w:rPr>
          <w:rFonts w:ascii="Verdana" w:hAnsi="Verdana"/>
          <w:b/>
          <w:sz w:val="20"/>
          <w:szCs w:val="20"/>
        </w:rPr>
        <w:t xml:space="preserve"> и </w:t>
      </w:r>
      <w:r w:rsidR="009E4BA1" w:rsidRPr="0041719A">
        <w:rPr>
          <w:rFonts w:ascii="Verdana" w:hAnsi="Verdana"/>
          <w:b/>
          <w:sz w:val="20"/>
          <w:szCs w:val="20"/>
          <w:lang w:val="en-US"/>
        </w:rPr>
        <w:t>MASS</w:t>
      </w:r>
      <w:r w:rsidR="009E4BA1" w:rsidRPr="0041719A">
        <w:rPr>
          <w:rFonts w:ascii="Verdana" w:hAnsi="Verdana"/>
          <w:b/>
          <w:sz w:val="20"/>
          <w:szCs w:val="20"/>
          <w:lang w:val="ru-RU"/>
        </w:rPr>
        <w:t xml:space="preserve"> </w:t>
      </w:r>
      <w:r w:rsidR="009E4BA1" w:rsidRPr="0041719A">
        <w:rPr>
          <w:rFonts w:ascii="Verdana" w:hAnsi="Verdana"/>
          <w:b/>
          <w:sz w:val="20"/>
          <w:szCs w:val="20"/>
          <w:lang w:val="en-US"/>
        </w:rPr>
        <w:t>BP</w:t>
      </w:r>
      <w:r w:rsidR="009E4BA1" w:rsidRPr="0041719A">
        <w:rPr>
          <w:rFonts w:ascii="Verdana" w:hAnsi="Verdana"/>
          <w:b/>
          <w:sz w:val="20"/>
          <w:szCs w:val="20"/>
          <w:lang w:val="ru-RU"/>
        </w:rPr>
        <w:t xml:space="preserve"> 2500</w:t>
      </w:r>
      <w:r w:rsidR="009E4BA1" w:rsidRPr="0041719A">
        <w:rPr>
          <w:rFonts w:ascii="Verdana" w:hAnsi="Verdana"/>
          <w:sz w:val="20"/>
          <w:szCs w:val="20"/>
        </w:rPr>
        <w:t xml:space="preserve">, </w:t>
      </w:r>
      <w:hyperlink w:anchor="предметнадоговора" w:history="1">
        <w:r w:rsidR="009E4BA1" w:rsidRPr="0041719A">
          <w:rPr>
            <w:rFonts w:ascii="Verdana" w:hAnsi="Verdana"/>
            <w:sz w:val="20"/>
            <w:szCs w:val="20"/>
          </w:rPr>
          <w:t>предмет на договора</w:t>
        </w:r>
      </w:hyperlink>
      <w:r w:rsidR="009E4BA1" w:rsidRPr="0041719A">
        <w:rPr>
          <w:rFonts w:ascii="Verdana" w:hAnsi="Verdana"/>
          <w:sz w:val="20"/>
          <w:szCs w:val="20"/>
        </w:rPr>
        <w:t>, съобразно единичните цени и</w:t>
      </w:r>
      <w:r w:rsidR="009E4BA1" w:rsidRPr="0041719A">
        <w:rPr>
          <w:rFonts w:ascii="Verdana" w:hAnsi="Verdana"/>
          <w:sz w:val="20"/>
          <w:szCs w:val="20"/>
          <w:lang w:val="ru-RU"/>
        </w:rPr>
        <w:t xml:space="preserve"> </w:t>
      </w:r>
      <w:r w:rsidR="009E4BA1" w:rsidRPr="0041719A">
        <w:rPr>
          <w:rFonts w:ascii="Verdana" w:hAnsi="Verdana"/>
          <w:sz w:val="20"/>
          <w:szCs w:val="20"/>
        </w:rPr>
        <w:t xml:space="preserve">максималните срокове на изпълнение в  Ценова </w:t>
      </w:r>
      <w:r w:rsidR="009E4BA1" w:rsidRPr="0041719A">
        <w:rPr>
          <w:rFonts w:ascii="Verdana" w:hAnsi="Verdana"/>
          <w:b/>
          <w:sz w:val="20"/>
          <w:szCs w:val="20"/>
        </w:rPr>
        <w:t xml:space="preserve">таблица </w:t>
      </w:r>
      <w:r w:rsidR="009E4BA1" w:rsidRPr="0041719A">
        <w:rPr>
          <w:rFonts w:ascii="Verdana" w:hAnsi="Verdana"/>
          <w:sz w:val="20"/>
          <w:szCs w:val="20"/>
        </w:rPr>
        <w:t xml:space="preserve"> – </w:t>
      </w:r>
      <w:r w:rsidR="009E4BA1" w:rsidRPr="0041719A">
        <w:rPr>
          <w:rFonts w:ascii="Verdana" w:hAnsi="Verdana"/>
          <w:b/>
          <w:sz w:val="20"/>
          <w:szCs w:val="20"/>
        </w:rPr>
        <w:t xml:space="preserve">Ремонт на барабани и ролки за филтър преса </w:t>
      </w:r>
      <w:r w:rsidR="009E4BA1" w:rsidRPr="0041719A">
        <w:rPr>
          <w:rFonts w:ascii="Verdana" w:hAnsi="Verdana"/>
          <w:b/>
          <w:sz w:val="20"/>
          <w:szCs w:val="20"/>
          <w:lang w:val="en-US"/>
        </w:rPr>
        <w:t>Roerpress</w:t>
      </w:r>
      <w:r w:rsidR="009E4BA1" w:rsidRPr="0041719A">
        <w:rPr>
          <w:rFonts w:ascii="Verdana" w:hAnsi="Verdana"/>
          <w:b/>
          <w:sz w:val="20"/>
          <w:szCs w:val="20"/>
          <w:lang w:val="ru-RU"/>
        </w:rPr>
        <w:t xml:space="preserve"> </w:t>
      </w:r>
      <w:r w:rsidR="009E4BA1" w:rsidRPr="0041719A">
        <w:rPr>
          <w:rFonts w:ascii="Verdana" w:hAnsi="Verdana"/>
          <w:b/>
          <w:sz w:val="20"/>
          <w:szCs w:val="20"/>
          <w:lang w:val="en-US"/>
        </w:rPr>
        <w:t>SSP</w:t>
      </w:r>
      <w:r w:rsidR="009E4BA1" w:rsidRPr="0041719A">
        <w:rPr>
          <w:rFonts w:ascii="Verdana" w:hAnsi="Verdana"/>
          <w:b/>
          <w:sz w:val="20"/>
          <w:szCs w:val="20"/>
          <w:lang w:val="ru-RU"/>
        </w:rPr>
        <w:t xml:space="preserve"> 22.4.1 </w:t>
      </w:r>
      <w:r w:rsidR="009E4BA1" w:rsidRPr="0041719A">
        <w:rPr>
          <w:rFonts w:ascii="Verdana" w:hAnsi="Verdana"/>
          <w:b/>
          <w:sz w:val="20"/>
          <w:szCs w:val="20"/>
        </w:rPr>
        <w:t xml:space="preserve">и </w:t>
      </w:r>
      <w:r w:rsidR="009E4BA1" w:rsidRPr="0041719A">
        <w:rPr>
          <w:rFonts w:ascii="Verdana" w:hAnsi="Verdana"/>
          <w:b/>
          <w:sz w:val="20"/>
          <w:szCs w:val="20"/>
          <w:lang w:val="en-US"/>
        </w:rPr>
        <w:t>MASS</w:t>
      </w:r>
      <w:r w:rsidR="009E4BA1" w:rsidRPr="0041719A">
        <w:rPr>
          <w:rFonts w:ascii="Verdana" w:hAnsi="Verdana"/>
          <w:b/>
          <w:sz w:val="20"/>
          <w:szCs w:val="20"/>
          <w:lang w:val="ru-RU"/>
        </w:rPr>
        <w:t xml:space="preserve"> </w:t>
      </w:r>
      <w:r w:rsidR="009E4BA1" w:rsidRPr="0041719A">
        <w:rPr>
          <w:rFonts w:ascii="Verdana" w:hAnsi="Verdana"/>
          <w:b/>
          <w:sz w:val="20"/>
          <w:szCs w:val="20"/>
          <w:lang w:val="en-US"/>
        </w:rPr>
        <w:t>BP</w:t>
      </w:r>
      <w:r w:rsidR="009E4BA1" w:rsidRPr="0041719A">
        <w:rPr>
          <w:rFonts w:ascii="Verdana" w:hAnsi="Verdana"/>
          <w:b/>
          <w:sz w:val="20"/>
          <w:szCs w:val="20"/>
          <w:lang w:val="ru-RU"/>
        </w:rPr>
        <w:t xml:space="preserve"> 2500</w:t>
      </w:r>
      <w:r w:rsidR="009E4BA1" w:rsidRPr="0041719A">
        <w:rPr>
          <w:rFonts w:ascii="Verdana" w:hAnsi="Verdana"/>
          <w:sz w:val="20"/>
          <w:szCs w:val="20"/>
        </w:rPr>
        <w:t>.</w:t>
      </w:r>
    </w:p>
    <w:p w14:paraId="09CA7CCA" w14:textId="77777777" w:rsidR="009E4BA1" w:rsidRPr="0041719A" w:rsidRDefault="009E4BA1" w:rsidP="009E4BA1">
      <w:pPr>
        <w:tabs>
          <w:tab w:val="left" w:leader="dot" w:pos="12960"/>
        </w:tabs>
        <w:spacing w:after="240"/>
        <w:jc w:val="center"/>
        <w:rPr>
          <w:rFonts w:ascii="Verdana" w:hAnsi="Verdana"/>
          <w:b/>
          <w:sz w:val="20"/>
          <w:szCs w:val="20"/>
        </w:rPr>
      </w:pPr>
      <w:r w:rsidRPr="0041719A">
        <w:rPr>
          <w:rFonts w:ascii="Verdana" w:hAnsi="Verdana"/>
          <w:b/>
          <w:sz w:val="20"/>
          <w:szCs w:val="20"/>
        </w:rPr>
        <w:t>Ценова таблица  – Ремонт на барабани и ролки за филтър преса Roerpress SSP 22.4.1 и MASS BP 2500</w:t>
      </w:r>
    </w:p>
    <w:tbl>
      <w:tblPr>
        <w:tblW w:w="9889" w:type="dxa"/>
        <w:jc w:val="center"/>
        <w:tblLayout w:type="fixed"/>
        <w:tblCellMar>
          <w:left w:w="70" w:type="dxa"/>
          <w:right w:w="70" w:type="dxa"/>
        </w:tblCellMar>
        <w:tblLook w:val="04A0" w:firstRow="1" w:lastRow="0" w:firstColumn="1" w:lastColumn="0" w:noHBand="0" w:noVBand="1"/>
      </w:tblPr>
      <w:tblGrid>
        <w:gridCol w:w="435"/>
        <w:gridCol w:w="6691"/>
        <w:gridCol w:w="1062"/>
        <w:gridCol w:w="1701"/>
      </w:tblGrid>
      <w:tr w:rsidR="009E4BA1" w:rsidRPr="0041719A" w14:paraId="07972432" w14:textId="77777777" w:rsidTr="005E017B">
        <w:trPr>
          <w:trHeight w:val="1148"/>
          <w:jc w:val="center"/>
        </w:trPr>
        <w:tc>
          <w:tcPr>
            <w:tcW w:w="435" w:type="dxa"/>
            <w:tcBorders>
              <w:top w:val="single" w:sz="4" w:space="0" w:color="auto"/>
              <w:left w:val="single" w:sz="4" w:space="0" w:color="auto"/>
              <w:bottom w:val="single" w:sz="4" w:space="0" w:color="auto"/>
              <w:right w:val="single" w:sz="4" w:space="0" w:color="auto"/>
            </w:tcBorders>
            <w:noWrap/>
            <w:vAlign w:val="center"/>
            <w:hideMark/>
          </w:tcPr>
          <w:p w14:paraId="38220B4E"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w:t>
            </w:r>
          </w:p>
        </w:tc>
        <w:tc>
          <w:tcPr>
            <w:tcW w:w="6691" w:type="dxa"/>
            <w:tcBorders>
              <w:top w:val="single" w:sz="4" w:space="0" w:color="auto"/>
              <w:left w:val="nil"/>
              <w:bottom w:val="single" w:sz="4" w:space="0" w:color="auto"/>
              <w:right w:val="single" w:sz="4" w:space="0" w:color="auto"/>
            </w:tcBorders>
            <w:vAlign w:val="center"/>
            <w:hideMark/>
          </w:tcPr>
          <w:p w14:paraId="0D18727A" w14:textId="77777777" w:rsidR="009E4BA1" w:rsidRPr="0041719A" w:rsidRDefault="009E4BA1" w:rsidP="005E017B">
            <w:pPr>
              <w:jc w:val="center"/>
              <w:rPr>
                <w:rFonts w:ascii="Verdana" w:hAnsi="Verdana" w:cs="Arial"/>
                <w:b/>
                <w:bCs/>
                <w:sz w:val="20"/>
                <w:szCs w:val="20"/>
                <w:lang w:val="ru-RU"/>
              </w:rPr>
            </w:pPr>
            <w:r w:rsidRPr="0041719A">
              <w:rPr>
                <w:rFonts w:ascii="Verdana" w:hAnsi="Verdana" w:cs="Arial"/>
                <w:b/>
                <w:bCs/>
                <w:sz w:val="20"/>
                <w:szCs w:val="20"/>
                <w:lang w:val="ru-RU"/>
              </w:rPr>
              <w:t>Наименование и техническа характеристика на барабаните и ролките</w:t>
            </w:r>
          </w:p>
        </w:tc>
        <w:tc>
          <w:tcPr>
            <w:tcW w:w="1062" w:type="dxa"/>
            <w:tcBorders>
              <w:top w:val="single" w:sz="4" w:space="0" w:color="auto"/>
              <w:left w:val="single" w:sz="4" w:space="0" w:color="auto"/>
              <w:bottom w:val="single" w:sz="4" w:space="0" w:color="auto"/>
              <w:right w:val="single" w:sz="4" w:space="0" w:color="auto"/>
            </w:tcBorders>
            <w:vAlign w:val="center"/>
            <w:hideMark/>
          </w:tcPr>
          <w:p w14:paraId="7DEC5C34" w14:textId="77777777" w:rsidR="009E4BA1" w:rsidRPr="0041719A" w:rsidRDefault="009E4BA1" w:rsidP="005E017B">
            <w:pPr>
              <w:ind w:left="-70" w:right="-96"/>
              <w:jc w:val="center"/>
              <w:rPr>
                <w:rFonts w:ascii="Verdana" w:hAnsi="Verdana" w:cs="Arial"/>
                <w:b/>
                <w:sz w:val="20"/>
                <w:szCs w:val="20"/>
                <w:lang w:val="ru-RU"/>
              </w:rPr>
            </w:pPr>
            <w:r w:rsidRPr="0041719A">
              <w:rPr>
                <w:rFonts w:ascii="Verdana" w:hAnsi="Verdana" w:cs="Arial"/>
                <w:b/>
                <w:sz w:val="20"/>
                <w:szCs w:val="20"/>
                <w:lang w:val="ru-RU"/>
              </w:rPr>
              <w:t>Ед.цена лв./без ДДС/</w:t>
            </w:r>
          </w:p>
        </w:tc>
        <w:tc>
          <w:tcPr>
            <w:tcW w:w="1701" w:type="dxa"/>
            <w:tcBorders>
              <w:top w:val="single" w:sz="4" w:space="0" w:color="auto"/>
              <w:left w:val="nil"/>
              <w:bottom w:val="single" w:sz="4" w:space="0" w:color="auto"/>
              <w:right w:val="single" w:sz="4" w:space="0" w:color="auto"/>
            </w:tcBorders>
            <w:vAlign w:val="center"/>
            <w:hideMark/>
          </w:tcPr>
          <w:p w14:paraId="6F9A2555" w14:textId="77777777" w:rsidR="009E4BA1" w:rsidRPr="0041719A" w:rsidRDefault="009E4BA1" w:rsidP="005E017B">
            <w:pPr>
              <w:ind w:left="-64" w:right="-88"/>
              <w:jc w:val="center"/>
              <w:rPr>
                <w:rFonts w:ascii="Verdana" w:hAnsi="Verdana" w:cs="Arial"/>
                <w:b/>
                <w:sz w:val="20"/>
                <w:szCs w:val="20"/>
                <w:lang w:val="ru-RU"/>
              </w:rPr>
            </w:pPr>
            <w:r w:rsidRPr="0041719A">
              <w:rPr>
                <w:rFonts w:ascii="Verdana" w:hAnsi="Verdana" w:cs="Arial"/>
                <w:b/>
                <w:sz w:val="20"/>
                <w:szCs w:val="20"/>
                <w:lang w:val="ru-RU"/>
              </w:rPr>
              <w:t>Максимален срок на изпълнение /раб.дни/не надвишаващ 10 работни дни</w:t>
            </w:r>
          </w:p>
        </w:tc>
      </w:tr>
      <w:tr w:rsidR="009E4BA1" w:rsidRPr="0041719A" w14:paraId="4355622A"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4C543E72"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w:t>
            </w:r>
          </w:p>
        </w:tc>
        <w:tc>
          <w:tcPr>
            <w:tcW w:w="6691" w:type="dxa"/>
            <w:tcBorders>
              <w:top w:val="single" w:sz="4" w:space="0" w:color="auto"/>
              <w:left w:val="nil"/>
              <w:bottom w:val="single" w:sz="4" w:space="0" w:color="auto"/>
              <w:right w:val="single" w:sz="4" w:space="0" w:color="auto"/>
            </w:tcBorders>
            <w:noWrap/>
            <w:vAlign w:val="bottom"/>
            <w:hideMark/>
          </w:tcPr>
          <w:p w14:paraId="56EC82AA"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lang w:val="ru-RU"/>
              </w:rPr>
              <w:t>Задвижващ барабан - гумиран ф 240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4A5D9923"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03C8A457" w14:textId="77777777" w:rsidR="009E4BA1" w:rsidRPr="0041719A" w:rsidRDefault="009E4BA1" w:rsidP="005E017B">
            <w:pPr>
              <w:jc w:val="both"/>
              <w:rPr>
                <w:rFonts w:ascii="Verdana" w:hAnsi="Verdana" w:cs="Arial"/>
                <w:sz w:val="20"/>
                <w:szCs w:val="20"/>
              </w:rPr>
            </w:pPr>
          </w:p>
        </w:tc>
      </w:tr>
      <w:tr w:rsidR="009E4BA1" w:rsidRPr="0041719A" w14:paraId="473D081D"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3DA3C6D1"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2</w:t>
            </w:r>
          </w:p>
        </w:tc>
        <w:tc>
          <w:tcPr>
            <w:tcW w:w="6691" w:type="dxa"/>
            <w:tcBorders>
              <w:top w:val="nil"/>
              <w:left w:val="nil"/>
              <w:bottom w:val="single" w:sz="4" w:space="0" w:color="auto"/>
              <w:right w:val="single" w:sz="4" w:space="0" w:color="auto"/>
            </w:tcBorders>
            <w:noWrap/>
            <w:vAlign w:val="bottom"/>
            <w:hideMark/>
          </w:tcPr>
          <w:p w14:paraId="4F0F066F" w14:textId="77777777" w:rsidR="009E4BA1" w:rsidRPr="0041719A" w:rsidRDefault="009E4BA1" w:rsidP="005E017B">
            <w:pPr>
              <w:ind w:right="-70"/>
              <w:jc w:val="both"/>
              <w:rPr>
                <w:rFonts w:ascii="Verdana" w:hAnsi="Verdana" w:cs="Arial"/>
                <w:sz w:val="20"/>
                <w:szCs w:val="20"/>
              </w:rPr>
            </w:pPr>
            <w:r>
              <w:rPr>
                <w:rFonts w:ascii="Verdana" w:hAnsi="Verdana" w:cs="Arial"/>
                <w:sz w:val="20"/>
                <w:szCs w:val="20"/>
              </w:rPr>
              <w:t>Ролка - гумирана ф 130</w:t>
            </w:r>
            <w:r w:rsidRPr="0041719A">
              <w:rPr>
                <w:rFonts w:ascii="Verdana" w:hAnsi="Verdana" w:cs="Arial"/>
                <w:sz w:val="20"/>
                <w:szCs w:val="20"/>
              </w:rPr>
              <w:t xml:space="preserve"> L=2300</w:t>
            </w:r>
          </w:p>
        </w:tc>
        <w:tc>
          <w:tcPr>
            <w:tcW w:w="1062" w:type="dxa"/>
            <w:tcBorders>
              <w:top w:val="nil"/>
              <w:left w:val="single" w:sz="4" w:space="0" w:color="auto"/>
              <w:bottom w:val="single" w:sz="4" w:space="0" w:color="auto"/>
              <w:right w:val="single" w:sz="4" w:space="0" w:color="auto"/>
            </w:tcBorders>
          </w:tcPr>
          <w:p w14:paraId="0E76A73F"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78FAC3F8" w14:textId="77777777" w:rsidR="009E4BA1" w:rsidRPr="0041719A" w:rsidRDefault="009E4BA1" w:rsidP="005E017B">
            <w:pPr>
              <w:jc w:val="both"/>
              <w:rPr>
                <w:rFonts w:ascii="Verdana" w:hAnsi="Verdana" w:cs="Arial"/>
                <w:sz w:val="20"/>
                <w:szCs w:val="20"/>
              </w:rPr>
            </w:pPr>
          </w:p>
        </w:tc>
      </w:tr>
      <w:tr w:rsidR="009E4BA1" w:rsidRPr="0041719A" w14:paraId="15104F76"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0B6D26AA"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3</w:t>
            </w:r>
          </w:p>
        </w:tc>
        <w:tc>
          <w:tcPr>
            <w:tcW w:w="6691" w:type="dxa"/>
            <w:tcBorders>
              <w:top w:val="nil"/>
              <w:left w:val="nil"/>
              <w:bottom w:val="single" w:sz="4" w:space="0" w:color="auto"/>
              <w:right w:val="single" w:sz="4" w:space="0" w:color="auto"/>
            </w:tcBorders>
            <w:noWrap/>
            <w:vAlign w:val="bottom"/>
          </w:tcPr>
          <w:p w14:paraId="75711156" w14:textId="77777777" w:rsidR="009E4BA1" w:rsidRPr="0041719A" w:rsidRDefault="009E4BA1" w:rsidP="005E017B">
            <w:pPr>
              <w:ind w:right="-70"/>
              <w:jc w:val="both"/>
              <w:rPr>
                <w:rFonts w:ascii="Verdana" w:hAnsi="Verdana" w:cs="Arial"/>
                <w:sz w:val="20"/>
                <w:szCs w:val="20"/>
              </w:rPr>
            </w:pPr>
            <w:r>
              <w:rPr>
                <w:rFonts w:ascii="Verdana" w:hAnsi="Verdana" w:cs="Arial"/>
                <w:sz w:val="20"/>
                <w:szCs w:val="20"/>
              </w:rPr>
              <w:t xml:space="preserve">Ролка – гумирана ф </w:t>
            </w:r>
            <w:r w:rsidRPr="0041719A">
              <w:rPr>
                <w:rFonts w:ascii="Verdana" w:hAnsi="Verdana" w:cs="Arial"/>
                <w:sz w:val="20"/>
                <w:szCs w:val="20"/>
              </w:rPr>
              <w:t>260</w:t>
            </w:r>
            <w:r>
              <w:rPr>
                <w:rFonts w:ascii="Verdana" w:hAnsi="Verdana" w:cs="Arial"/>
                <w:sz w:val="20"/>
                <w:szCs w:val="20"/>
              </w:rPr>
              <w:t xml:space="preserve"> </w:t>
            </w:r>
            <w:r w:rsidRPr="0041719A">
              <w:rPr>
                <w:rFonts w:ascii="Verdana" w:hAnsi="Verdana" w:cs="Arial"/>
                <w:sz w:val="20"/>
                <w:szCs w:val="20"/>
              </w:rPr>
              <w:t>L=2300</w:t>
            </w:r>
          </w:p>
        </w:tc>
        <w:tc>
          <w:tcPr>
            <w:tcW w:w="1062" w:type="dxa"/>
            <w:tcBorders>
              <w:top w:val="nil"/>
              <w:left w:val="single" w:sz="4" w:space="0" w:color="auto"/>
              <w:bottom w:val="single" w:sz="4" w:space="0" w:color="auto"/>
              <w:right w:val="single" w:sz="4" w:space="0" w:color="auto"/>
            </w:tcBorders>
          </w:tcPr>
          <w:p w14:paraId="0DB2F852"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25ED20CE" w14:textId="77777777" w:rsidR="009E4BA1" w:rsidRPr="0041719A" w:rsidRDefault="009E4BA1" w:rsidP="005E017B">
            <w:pPr>
              <w:jc w:val="both"/>
              <w:rPr>
                <w:rFonts w:ascii="Verdana" w:hAnsi="Verdana" w:cs="Arial"/>
                <w:sz w:val="20"/>
                <w:szCs w:val="20"/>
              </w:rPr>
            </w:pPr>
          </w:p>
        </w:tc>
      </w:tr>
      <w:tr w:rsidR="009E4BA1" w:rsidRPr="0041719A" w14:paraId="4813D38B"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2DC5266E"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4</w:t>
            </w:r>
          </w:p>
        </w:tc>
        <w:tc>
          <w:tcPr>
            <w:tcW w:w="6691" w:type="dxa"/>
            <w:tcBorders>
              <w:top w:val="nil"/>
              <w:left w:val="nil"/>
              <w:bottom w:val="single" w:sz="4" w:space="0" w:color="auto"/>
              <w:right w:val="single" w:sz="4" w:space="0" w:color="auto"/>
            </w:tcBorders>
            <w:noWrap/>
            <w:vAlign w:val="bottom"/>
            <w:hideMark/>
          </w:tcPr>
          <w:p w14:paraId="7F600527"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lang w:val="ru-RU"/>
              </w:rPr>
              <w:t>Рол</w:t>
            </w:r>
            <w:r>
              <w:rPr>
                <w:rFonts w:ascii="Verdana" w:hAnsi="Verdana" w:cs="Arial"/>
                <w:sz w:val="20"/>
                <w:szCs w:val="20"/>
                <w:lang w:val="ru-RU"/>
              </w:rPr>
              <w:t>ка с пластмасово покритие ф 110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21B2960A"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5B32D4A0" w14:textId="77777777" w:rsidR="009E4BA1" w:rsidRPr="0041719A" w:rsidRDefault="009E4BA1" w:rsidP="005E017B">
            <w:pPr>
              <w:jc w:val="both"/>
              <w:rPr>
                <w:rFonts w:ascii="Verdana" w:hAnsi="Verdana" w:cs="Arial"/>
                <w:sz w:val="20"/>
                <w:szCs w:val="20"/>
              </w:rPr>
            </w:pPr>
          </w:p>
        </w:tc>
      </w:tr>
      <w:tr w:rsidR="009E4BA1" w:rsidRPr="0041719A" w14:paraId="7BA4DD30"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3BA75808"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5</w:t>
            </w:r>
          </w:p>
        </w:tc>
        <w:tc>
          <w:tcPr>
            <w:tcW w:w="6691" w:type="dxa"/>
            <w:tcBorders>
              <w:top w:val="nil"/>
              <w:left w:val="nil"/>
              <w:bottom w:val="single" w:sz="4" w:space="0" w:color="auto"/>
              <w:right w:val="single" w:sz="4" w:space="0" w:color="auto"/>
            </w:tcBorders>
            <w:noWrap/>
            <w:vAlign w:val="bottom"/>
          </w:tcPr>
          <w:p w14:paraId="1DE91143"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rPr>
              <w:t xml:space="preserve">Ролка с пластмасово покритие ф </w:t>
            </w:r>
            <w:r w:rsidRPr="0041719A">
              <w:rPr>
                <w:rFonts w:ascii="Verdana" w:hAnsi="Verdana" w:cs="Arial"/>
                <w:sz w:val="20"/>
                <w:szCs w:val="20"/>
              </w:rPr>
              <w:t xml:space="preserve">130 </w:t>
            </w:r>
            <w:r w:rsidRPr="0041719A">
              <w:rPr>
                <w:rFonts w:ascii="Verdana" w:hAnsi="Verdana" w:cs="Arial"/>
                <w:sz w:val="20"/>
                <w:szCs w:val="20"/>
                <w:lang w:val="en-US"/>
              </w:rPr>
              <w:t>L</w:t>
            </w:r>
            <w:r w:rsidRPr="0041719A">
              <w:rPr>
                <w:rFonts w:ascii="Verdana" w:hAnsi="Verdana" w:cs="Arial"/>
                <w:sz w:val="20"/>
                <w:szCs w:val="20"/>
                <w:lang w:val="ru-RU"/>
              </w:rPr>
              <w:t>=2300</w:t>
            </w:r>
          </w:p>
        </w:tc>
        <w:tc>
          <w:tcPr>
            <w:tcW w:w="1062" w:type="dxa"/>
            <w:tcBorders>
              <w:top w:val="nil"/>
              <w:left w:val="single" w:sz="4" w:space="0" w:color="auto"/>
              <w:bottom w:val="single" w:sz="4" w:space="0" w:color="auto"/>
              <w:right w:val="single" w:sz="4" w:space="0" w:color="auto"/>
            </w:tcBorders>
          </w:tcPr>
          <w:p w14:paraId="1147EF77"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0FBA5D95" w14:textId="77777777" w:rsidR="009E4BA1" w:rsidRPr="0041719A" w:rsidRDefault="009E4BA1" w:rsidP="005E017B">
            <w:pPr>
              <w:jc w:val="both"/>
              <w:rPr>
                <w:rFonts w:ascii="Verdana" w:hAnsi="Verdana" w:cs="Arial"/>
                <w:sz w:val="20"/>
                <w:szCs w:val="20"/>
              </w:rPr>
            </w:pPr>
          </w:p>
        </w:tc>
      </w:tr>
      <w:tr w:rsidR="009E4BA1" w:rsidRPr="0041719A" w14:paraId="7A77DB13"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7EC68640"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6</w:t>
            </w:r>
          </w:p>
        </w:tc>
        <w:tc>
          <w:tcPr>
            <w:tcW w:w="6691" w:type="dxa"/>
            <w:tcBorders>
              <w:top w:val="nil"/>
              <w:left w:val="nil"/>
              <w:bottom w:val="single" w:sz="4" w:space="0" w:color="auto"/>
              <w:right w:val="single" w:sz="4" w:space="0" w:color="auto"/>
            </w:tcBorders>
            <w:noWrap/>
            <w:vAlign w:val="bottom"/>
            <w:hideMark/>
          </w:tcPr>
          <w:p w14:paraId="2119435B"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lang w:val="ru-RU"/>
              </w:rPr>
              <w:t>Рол</w:t>
            </w:r>
            <w:r>
              <w:rPr>
                <w:rFonts w:ascii="Verdana" w:hAnsi="Verdana" w:cs="Arial"/>
                <w:sz w:val="20"/>
                <w:szCs w:val="20"/>
                <w:lang w:val="ru-RU"/>
              </w:rPr>
              <w:t>ка с пластмасово покритие ф 160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6139C882"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00CE03E3" w14:textId="77777777" w:rsidR="009E4BA1" w:rsidRPr="0041719A" w:rsidRDefault="009E4BA1" w:rsidP="005E017B">
            <w:pPr>
              <w:jc w:val="both"/>
              <w:rPr>
                <w:rFonts w:ascii="Verdana" w:hAnsi="Verdana" w:cs="Arial"/>
                <w:sz w:val="20"/>
                <w:szCs w:val="20"/>
              </w:rPr>
            </w:pPr>
          </w:p>
        </w:tc>
      </w:tr>
      <w:tr w:rsidR="009E4BA1" w:rsidRPr="0041719A" w14:paraId="5FAC1C30"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631C7045"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7</w:t>
            </w:r>
          </w:p>
        </w:tc>
        <w:tc>
          <w:tcPr>
            <w:tcW w:w="6691" w:type="dxa"/>
            <w:tcBorders>
              <w:top w:val="nil"/>
              <w:left w:val="nil"/>
              <w:bottom w:val="single" w:sz="4" w:space="0" w:color="auto"/>
              <w:right w:val="single" w:sz="4" w:space="0" w:color="auto"/>
            </w:tcBorders>
            <w:noWrap/>
            <w:vAlign w:val="bottom"/>
            <w:hideMark/>
          </w:tcPr>
          <w:p w14:paraId="550C02EC"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lang w:val="ru-RU"/>
              </w:rPr>
              <w:t>Ролка с пластмасово покритие ф 240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48D8FB3D"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472B3564" w14:textId="77777777" w:rsidR="009E4BA1" w:rsidRPr="0041719A" w:rsidRDefault="009E4BA1" w:rsidP="005E017B">
            <w:pPr>
              <w:jc w:val="both"/>
              <w:rPr>
                <w:rFonts w:ascii="Verdana" w:hAnsi="Verdana" w:cs="Arial"/>
                <w:sz w:val="20"/>
                <w:szCs w:val="20"/>
              </w:rPr>
            </w:pPr>
          </w:p>
        </w:tc>
      </w:tr>
      <w:tr w:rsidR="009E4BA1" w:rsidRPr="0041719A" w14:paraId="6DB15E6A"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68C235A0" w14:textId="77777777" w:rsidR="009E4BA1" w:rsidRPr="0041719A" w:rsidRDefault="009E4BA1" w:rsidP="005E017B">
            <w:pPr>
              <w:ind w:left="-73" w:right="-38"/>
              <w:jc w:val="center"/>
              <w:rPr>
                <w:rFonts w:ascii="Verdana" w:hAnsi="Verdana" w:cs="Arial"/>
                <w:b/>
                <w:bCs/>
                <w:sz w:val="20"/>
                <w:szCs w:val="20"/>
                <w:lang w:val="en-US"/>
              </w:rPr>
            </w:pPr>
            <w:r w:rsidRPr="0041719A">
              <w:rPr>
                <w:rFonts w:ascii="Verdana" w:hAnsi="Verdana" w:cs="Arial"/>
                <w:b/>
                <w:bCs/>
                <w:sz w:val="20"/>
                <w:szCs w:val="20"/>
                <w:lang w:val="en-US"/>
              </w:rPr>
              <w:t>8</w:t>
            </w:r>
          </w:p>
        </w:tc>
        <w:tc>
          <w:tcPr>
            <w:tcW w:w="6691" w:type="dxa"/>
            <w:tcBorders>
              <w:top w:val="nil"/>
              <w:left w:val="nil"/>
              <w:bottom w:val="single" w:sz="4" w:space="0" w:color="auto"/>
              <w:right w:val="single" w:sz="4" w:space="0" w:color="auto"/>
            </w:tcBorders>
            <w:noWrap/>
            <w:vAlign w:val="bottom"/>
          </w:tcPr>
          <w:p w14:paraId="7D90334E"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lang w:val="ru-RU"/>
              </w:rPr>
              <w:t>Ролка с пластмасово покритие ф</w:t>
            </w:r>
            <w:r>
              <w:rPr>
                <w:rFonts w:ascii="Verdana" w:hAnsi="Verdana" w:cs="Arial"/>
                <w:sz w:val="20"/>
                <w:szCs w:val="20"/>
                <w:lang w:val="ru-RU"/>
              </w:rPr>
              <w:t xml:space="preserve"> </w:t>
            </w:r>
            <w:r w:rsidRPr="0041719A">
              <w:rPr>
                <w:rFonts w:ascii="Verdana" w:hAnsi="Verdana" w:cs="Arial"/>
                <w:sz w:val="20"/>
                <w:szCs w:val="20"/>
                <w:lang w:val="ru-RU"/>
              </w:rPr>
              <w:t xml:space="preserve">250 </w:t>
            </w:r>
            <w:r w:rsidRPr="0041719A">
              <w:rPr>
                <w:rFonts w:ascii="Verdana" w:hAnsi="Verdana" w:cs="Arial"/>
                <w:sz w:val="20"/>
                <w:szCs w:val="20"/>
                <w:lang w:val="en-US"/>
              </w:rPr>
              <w:t>L</w:t>
            </w:r>
            <w:r w:rsidRPr="0041719A">
              <w:rPr>
                <w:rFonts w:ascii="Verdana" w:hAnsi="Verdana" w:cs="Arial"/>
                <w:sz w:val="20"/>
                <w:szCs w:val="20"/>
                <w:lang w:val="ru-RU"/>
              </w:rPr>
              <w:t>=2300</w:t>
            </w:r>
          </w:p>
        </w:tc>
        <w:tc>
          <w:tcPr>
            <w:tcW w:w="1062" w:type="dxa"/>
            <w:tcBorders>
              <w:top w:val="nil"/>
              <w:left w:val="single" w:sz="4" w:space="0" w:color="auto"/>
              <w:bottom w:val="single" w:sz="4" w:space="0" w:color="auto"/>
              <w:right w:val="single" w:sz="4" w:space="0" w:color="auto"/>
            </w:tcBorders>
          </w:tcPr>
          <w:p w14:paraId="200D4507"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381DE39A" w14:textId="77777777" w:rsidR="009E4BA1" w:rsidRPr="0041719A" w:rsidRDefault="009E4BA1" w:rsidP="005E017B">
            <w:pPr>
              <w:jc w:val="both"/>
              <w:rPr>
                <w:rFonts w:ascii="Verdana" w:hAnsi="Verdana" w:cs="Arial"/>
                <w:sz w:val="20"/>
                <w:szCs w:val="20"/>
              </w:rPr>
            </w:pPr>
          </w:p>
        </w:tc>
      </w:tr>
      <w:tr w:rsidR="009E4BA1" w:rsidRPr="0041719A" w14:paraId="338FF851"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487FEFAF"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9</w:t>
            </w:r>
          </w:p>
        </w:tc>
        <w:tc>
          <w:tcPr>
            <w:tcW w:w="6691" w:type="dxa"/>
            <w:tcBorders>
              <w:top w:val="nil"/>
              <w:left w:val="nil"/>
              <w:bottom w:val="single" w:sz="4" w:space="0" w:color="auto"/>
              <w:right w:val="single" w:sz="4" w:space="0" w:color="auto"/>
            </w:tcBorders>
            <w:noWrap/>
            <w:vAlign w:val="bottom"/>
            <w:hideMark/>
          </w:tcPr>
          <w:p w14:paraId="6F1AEB0E"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lang w:val="ru-RU"/>
              </w:rPr>
              <w:t>Ролка с пластмасов</w:t>
            </w:r>
            <w:r>
              <w:rPr>
                <w:rFonts w:ascii="Verdana" w:hAnsi="Verdana" w:cs="Arial"/>
                <w:sz w:val="20"/>
                <w:szCs w:val="20"/>
                <w:lang w:val="ru-RU"/>
              </w:rPr>
              <w:t>о покритие ф 270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76B87A29"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1E335D53" w14:textId="77777777" w:rsidR="009E4BA1" w:rsidRPr="0041719A" w:rsidRDefault="009E4BA1" w:rsidP="005E017B">
            <w:pPr>
              <w:jc w:val="both"/>
              <w:rPr>
                <w:rFonts w:ascii="Verdana" w:hAnsi="Verdana" w:cs="Arial"/>
                <w:sz w:val="20"/>
                <w:szCs w:val="20"/>
              </w:rPr>
            </w:pPr>
          </w:p>
        </w:tc>
      </w:tr>
      <w:tr w:rsidR="009E4BA1" w:rsidRPr="0041719A" w14:paraId="201F0776"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353619FC"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10</w:t>
            </w:r>
          </w:p>
        </w:tc>
        <w:tc>
          <w:tcPr>
            <w:tcW w:w="6691" w:type="dxa"/>
            <w:tcBorders>
              <w:top w:val="nil"/>
              <w:left w:val="nil"/>
              <w:bottom w:val="single" w:sz="4" w:space="0" w:color="auto"/>
              <w:right w:val="single" w:sz="4" w:space="0" w:color="auto"/>
            </w:tcBorders>
            <w:noWrap/>
            <w:vAlign w:val="bottom"/>
          </w:tcPr>
          <w:p w14:paraId="778FBB39"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rPr>
              <w:t xml:space="preserve">Ролка с пластмасово покритие ф </w:t>
            </w:r>
            <w:r w:rsidRPr="0041719A">
              <w:rPr>
                <w:rFonts w:ascii="Verdana" w:hAnsi="Verdana" w:cs="Arial"/>
                <w:sz w:val="20"/>
                <w:szCs w:val="20"/>
              </w:rPr>
              <w:t xml:space="preserve">320 </w:t>
            </w:r>
            <w:r w:rsidRPr="0041719A">
              <w:rPr>
                <w:rFonts w:ascii="Verdana" w:hAnsi="Verdana" w:cs="Arial"/>
                <w:sz w:val="20"/>
                <w:szCs w:val="20"/>
                <w:lang w:val="en-US"/>
              </w:rPr>
              <w:t>L</w:t>
            </w:r>
            <w:r w:rsidRPr="0041719A">
              <w:rPr>
                <w:rFonts w:ascii="Verdana" w:hAnsi="Verdana" w:cs="Arial"/>
                <w:sz w:val="20"/>
                <w:szCs w:val="20"/>
                <w:lang w:val="ru-RU"/>
              </w:rPr>
              <w:t>=2300</w:t>
            </w:r>
          </w:p>
        </w:tc>
        <w:tc>
          <w:tcPr>
            <w:tcW w:w="1062" w:type="dxa"/>
            <w:tcBorders>
              <w:top w:val="nil"/>
              <w:left w:val="single" w:sz="4" w:space="0" w:color="auto"/>
              <w:bottom w:val="single" w:sz="4" w:space="0" w:color="auto"/>
              <w:right w:val="single" w:sz="4" w:space="0" w:color="auto"/>
            </w:tcBorders>
          </w:tcPr>
          <w:p w14:paraId="600E8260"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27AC82B4" w14:textId="77777777" w:rsidR="009E4BA1" w:rsidRPr="0041719A" w:rsidRDefault="009E4BA1" w:rsidP="005E017B">
            <w:pPr>
              <w:jc w:val="both"/>
              <w:rPr>
                <w:rFonts w:ascii="Verdana" w:hAnsi="Verdana" w:cs="Arial"/>
                <w:sz w:val="20"/>
                <w:szCs w:val="20"/>
              </w:rPr>
            </w:pPr>
          </w:p>
        </w:tc>
      </w:tr>
      <w:tr w:rsidR="009E4BA1" w:rsidRPr="0041719A" w14:paraId="1A2A68D5"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616E0C10"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11</w:t>
            </w:r>
          </w:p>
        </w:tc>
        <w:tc>
          <w:tcPr>
            <w:tcW w:w="6691" w:type="dxa"/>
            <w:tcBorders>
              <w:top w:val="nil"/>
              <w:left w:val="nil"/>
              <w:bottom w:val="single" w:sz="4" w:space="0" w:color="auto"/>
              <w:right w:val="single" w:sz="4" w:space="0" w:color="auto"/>
            </w:tcBorders>
            <w:noWrap/>
            <w:vAlign w:val="bottom"/>
            <w:hideMark/>
          </w:tcPr>
          <w:p w14:paraId="55D1A59E"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lang w:val="ru-RU"/>
              </w:rPr>
              <w:t>Ролка с пластмасово покритие ф 340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66CB7623"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26801174" w14:textId="77777777" w:rsidR="009E4BA1" w:rsidRPr="0041719A" w:rsidRDefault="009E4BA1" w:rsidP="005E017B">
            <w:pPr>
              <w:jc w:val="both"/>
              <w:rPr>
                <w:rFonts w:ascii="Verdana" w:hAnsi="Verdana" w:cs="Arial"/>
                <w:sz w:val="20"/>
                <w:szCs w:val="20"/>
              </w:rPr>
            </w:pPr>
          </w:p>
        </w:tc>
      </w:tr>
      <w:tr w:rsidR="009E4BA1" w:rsidRPr="0041719A" w14:paraId="4084F390"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6804771D"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12</w:t>
            </w:r>
          </w:p>
        </w:tc>
        <w:tc>
          <w:tcPr>
            <w:tcW w:w="6691" w:type="dxa"/>
            <w:tcBorders>
              <w:top w:val="nil"/>
              <w:left w:val="nil"/>
              <w:bottom w:val="single" w:sz="4" w:space="0" w:color="auto"/>
              <w:right w:val="single" w:sz="4" w:space="0" w:color="auto"/>
            </w:tcBorders>
            <w:noWrap/>
            <w:vAlign w:val="bottom"/>
            <w:hideMark/>
          </w:tcPr>
          <w:p w14:paraId="0E5A752C"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lang w:val="ru-RU"/>
              </w:rPr>
              <w:t>Барабан без покритие ф 380</w:t>
            </w:r>
            <w:r w:rsidRPr="0041719A">
              <w:rPr>
                <w:rFonts w:ascii="Verdana" w:hAnsi="Verdana" w:cs="Arial"/>
                <w:sz w:val="20"/>
                <w:szCs w:val="20"/>
                <w:lang w:val="ru-RU"/>
              </w:rPr>
              <w:t xml:space="preserve"> L=2300</w:t>
            </w:r>
          </w:p>
        </w:tc>
        <w:tc>
          <w:tcPr>
            <w:tcW w:w="1062" w:type="dxa"/>
            <w:tcBorders>
              <w:top w:val="nil"/>
              <w:left w:val="single" w:sz="4" w:space="0" w:color="auto"/>
              <w:bottom w:val="single" w:sz="4" w:space="0" w:color="auto"/>
              <w:right w:val="single" w:sz="4" w:space="0" w:color="auto"/>
            </w:tcBorders>
          </w:tcPr>
          <w:p w14:paraId="3F4DC019"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24CF51E1" w14:textId="77777777" w:rsidR="009E4BA1" w:rsidRPr="0041719A" w:rsidRDefault="009E4BA1" w:rsidP="005E017B">
            <w:pPr>
              <w:jc w:val="both"/>
              <w:rPr>
                <w:rFonts w:ascii="Verdana" w:hAnsi="Verdana" w:cs="Arial"/>
                <w:sz w:val="20"/>
                <w:szCs w:val="20"/>
              </w:rPr>
            </w:pPr>
          </w:p>
        </w:tc>
      </w:tr>
      <w:tr w:rsidR="009E4BA1" w:rsidRPr="0041719A" w14:paraId="4D4FE8C6"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4780B873"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13</w:t>
            </w:r>
          </w:p>
        </w:tc>
        <w:tc>
          <w:tcPr>
            <w:tcW w:w="6691" w:type="dxa"/>
            <w:tcBorders>
              <w:top w:val="nil"/>
              <w:left w:val="nil"/>
              <w:bottom w:val="single" w:sz="4" w:space="0" w:color="auto"/>
              <w:right w:val="single" w:sz="4" w:space="0" w:color="auto"/>
            </w:tcBorders>
            <w:noWrap/>
            <w:vAlign w:val="bottom"/>
          </w:tcPr>
          <w:p w14:paraId="3030E527" w14:textId="77777777" w:rsidR="009E4BA1" w:rsidRPr="0041719A" w:rsidRDefault="009E4BA1" w:rsidP="005E017B">
            <w:pPr>
              <w:ind w:right="-70"/>
              <w:jc w:val="both"/>
              <w:rPr>
                <w:rFonts w:ascii="Verdana" w:hAnsi="Verdana" w:cs="Arial"/>
                <w:sz w:val="20"/>
                <w:szCs w:val="20"/>
                <w:lang w:val="ru-RU"/>
              </w:rPr>
            </w:pPr>
            <w:r>
              <w:rPr>
                <w:rFonts w:ascii="Verdana" w:hAnsi="Verdana" w:cs="Arial"/>
                <w:sz w:val="20"/>
                <w:szCs w:val="20"/>
              </w:rPr>
              <w:t>Барабан без покритие ф 580</w:t>
            </w:r>
            <w:r w:rsidRPr="0041719A">
              <w:rPr>
                <w:rFonts w:ascii="Verdana" w:hAnsi="Verdana" w:cs="Arial"/>
                <w:sz w:val="20"/>
                <w:szCs w:val="20"/>
              </w:rPr>
              <w:t xml:space="preserve"> </w:t>
            </w:r>
            <w:r w:rsidRPr="0041719A">
              <w:rPr>
                <w:rFonts w:ascii="Verdana" w:hAnsi="Verdana" w:cs="Arial"/>
                <w:sz w:val="20"/>
                <w:szCs w:val="20"/>
                <w:lang w:val="en-US"/>
              </w:rPr>
              <w:t>L</w:t>
            </w:r>
            <w:r w:rsidRPr="0041719A">
              <w:rPr>
                <w:rFonts w:ascii="Verdana" w:hAnsi="Verdana" w:cs="Arial"/>
                <w:sz w:val="20"/>
                <w:szCs w:val="20"/>
                <w:lang w:val="ru-RU"/>
              </w:rPr>
              <w:t>=2300</w:t>
            </w:r>
          </w:p>
        </w:tc>
        <w:tc>
          <w:tcPr>
            <w:tcW w:w="1062" w:type="dxa"/>
            <w:tcBorders>
              <w:top w:val="nil"/>
              <w:left w:val="single" w:sz="4" w:space="0" w:color="auto"/>
              <w:bottom w:val="single" w:sz="4" w:space="0" w:color="auto"/>
              <w:right w:val="single" w:sz="4" w:space="0" w:color="auto"/>
            </w:tcBorders>
          </w:tcPr>
          <w:p w14:paraId="5ED3C6AF"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7D7A0648" w14:textId="77777777" w:rsidR="009E4BA1" w:rsidRPr="0041719A" w:rsidRDefault="009E4BA1" w:rsidP="005E017B">
            <w:pPr>
              <w:jc w:val="both"/>
              <w:rPr>
                <w:rFonts w:ascii="Verdana" w:hAnsi="Verdana" w:cs="Arial"/>
                <w:sz w:val="20"/>
                <w:szCs w:val="20"/>
              </w:rPr>
            </w:pPr>
          </w:p>
        </w:tc>
      </w:tr>
      <w:tr w:rsidR="009E4BA1" w:rsidRPr="00FE52C7" w14:paraId="08DAED02"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0DA1CE12"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14</w:t>
            </w:r>
          </w:p>
        </w:tc>
        <w:tc>
          <w:tcPr>
            <w:tcW w:w="6691" w:type="dxa"/>
            <w:tcBorders>
              <w:top w:val="nil"/>
              <w:left w:val="nil"/>
              <w:bottom w:val="single" w:sz="4" w:space="0" w:color="auto"/>
              <w:right w:val="single" w:sz="4" w:space="0" w:color="auto"/>
            </w:tcBorders>
            <w:noWrap/>
            <w:vAlign w:val="bottom"/>
          </w:tcPr>
          <w:p w14:paraId="136B4FB9"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rPr>
              <w:t>Ролка с пластмасово покритие ф 145</w:t>
            </w:r>
            <w:r>
              <w:rPr>
                <w:rFonts w:ascii="Verdana" w:hAnsi="Verdana" w:cs="Arial"/>
                <w:sz w:val="20"/>
                <w:szCs w:val="20"/>
                <w:lang w:val="ru-RU"/>
              </w:rPr>
              <w:t xml:space="preserve"> </w:t>
            </w:r>
            <w:r w:rsidRPr="0041719A">
              <w:rPr>
                <w:rFonts w:ascii="Verdana" w:hAnsi="Verdana" w:cs="Arial"/>
                <w:sz w:val="20"/>
                <w:szCs w:val="20"/>
                <w:lang w:val="en-US"/>
              </w:rPr>
              <w:t>L</w:t>
            </w:r>
            <w:r w:rsidRPr="0041719A">
              <w:rPr>
                <w:rFonts w:ascii="Verdana" w:hAnsi="Verdana" w:cs="Arial"/>
                <w:sz w:val="20"/>
                <w:szCs w:val="20"/>
                <w:lang w:val="ru-RU"/>
              </w:rPr>
              <w:t xml:space="preserve"> =2800</w:t>
            </w:r>
          </w:p>
        </w:tc>
        <w:tc>
          <w:tcPr>
            <w:tcW w:w="1062" w:type="dxa"/>
            <w:tcBorders>
              <w:top w:val="nil"/>
              <w:left w:val="single" w:sz="4" w:space="0" w:color="auto"/>
              <w:bottom w:val="single" w:sz="4" w:space="0" w:color="auto"/>
              <w:right w:val="single" w:sz="4" w:space="0" w:color="auto"/>
            </w:tcBorders>
          </w:tcPr>
          <w:p w14:paraId="16DE351D"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65A86942" w14:textId="77777777" w:rsidR="009E4BA1" w:rsidRPr="0041719A" w:rsidRDefault="009E4BA1" w:rsidP="005E017B">
            <w:pPr>
              <w:jc w:val="both"/>
              <w:rPr>
                <w:rFonts w:ascii="Verdana" w:hAnsi="Verdana" w:cs="Arial"/>
                <w:sz w:val="20"/>
                <w:szCs w:val="20"/>
              </w:rPr>
            </w:pPr>
          </w:p>
        </w:tc>
      </w:tr>
      <w:tr w:rsidR="009E4BA1" w:rsidRPr="0041719A" w14:paraId="7FF2F7C5"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51C32C02"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14</w:t>
            </w:r>
          </w:p>
        </w:tc>
        <w:tc>
          <w:tcPr>
            <w:tcW w:w="6691" w:type="dxa"/>
            <w:tcBorders>
              <w:top w:val="nil"/>
              <w:left w:val="nil"/>
              <w:bottom w:val="single" w:sz="4" w:space="0" w:color="auto"/>
              <w:right w:val="single" w:sz="4" w:space="0" w:color="auto"/>
            </w:tcBorders>
            <w:noWrap/>
            <w:vAlign w:val="bottom"/>
          </w:tcPr>
          <w:p w14:paraId="477C311A" w14:textId="77777777" w:rsidR="009E4BA1" w:rsidRPr="0041719A" w:rsidRDefault="009E4BA1" w:rsidP="005E017B">
            <w:pPr>
              <w:ind w:right="-70"/>
              <w:jc w:val="both"/>
              <w:rPr>
                <w:rFonts w:ascii="Verdana" w:hAnsi="Verdana" w:cs="Arial"/>
                <w:sz w:val="20"/>
                <w:szCs w:val="20"/>
                <w:lang w:val="en-US"/>
              </w:rPr>
            </w:pPr>
            <w:r w:rsidRPr="0041719A">
              <w:rPr>
                <w:rFonts w:ascii="Verdana" w:hAnsi="Verdana" w:cs="Arial"/>
                <w:sz w:val="20"/>
                <w:szCs w:val="20"/>
              </w:rPr>
              <w:t>Ролка гумирана ф 17</w:t>
            </w:r>
            <w:r w:rsidRPr="0041719A">
              <w:rPr>
                <w:rFonts w:ascii="Verdana" w:hAnsi="Verdana" w:cs="Arial"/>
                <w:sz w:val="20"/>
                <w:szCs w:val="20"/>
                <w:lang w:val="en-US"/>
              </w:rPr>
              <w:t>5</w:t>
            </w:r>
            <w:r w:rsidRPr="0041719A">
              <w:rPr>
                <w:rFonts w:ascii="Verdana" w:hAnsi="Verdana" w:cs="Arial"/>
                <w:sz w:val="20"/>
                <w:szCs w:val="20"/>
              </w:rPr>
              <w:t xml:space="preserve"> </w:t>
            </w:r>
            <w:r w:rsidRPr="0041719A">
              <w:rPr>
                <w:rFonts w:ascii="Verdana" w:hAnsi="Verdana" w:cs="Arial"/>
                <w:sz w:val="20"/>
                <w:szCs w:val="20"/>
                <w:lang w:val="en-US"/>
              </w:rPr>
              <w:t>L =2800</w:t>
            </w:r>
          </w:p>
        </w:tc>
        <w:tc>
          <w:tcPr>
            <w:tcW w:w="1062" w:type="dxa"/>
            <w:tcBorders>
              <w:top w:val="nil"/>
              <w:left w:val="single" w:sz="4" w:space="0" w:color="auto"/>
              <w:bottom w:val="single" w:sz="4" w:space="0" w:color="auto"/>
              <w:right w:val="single" w:sz="4" w:space="0" w:color="auto"/>
            </w:tcBorders>
          </w:tcPr>
          <w:p w14:paraId="02748D43"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4C5BFC82" w14:textId="77777777" w:rsidR="009E4BA1" w:rsidRPr="0041719A" w:rsidRDefault="009E4BA1" w:rsidP="005E017B">
            <w:pPr>
              <w:jc w:val="both"/>
              <w:rPr>
                <w:rFonts w:ascii="Verdana" w:hAnsi="Verdana" w:cs="Arial"/>
                <w:sz w:val="20"/>
                <w:szCs w:val="20"/>
              </w:rPr>
            </w:pPr>
          </w:p>
        </w:tc>
      </w:tr>
      <w:tr w:rsidR="009E4BA1" w:rsidRPr="0041719A" w14:paraId="1CF844AE"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27182AAB"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15</w:t>
            </w:r>
          </w:p>
        </w:tc>
        <w:tc>
          <w:tcPr>
            <w:tcW w:w="6691" w:type="dxa"/>
            <w:tcBorders>
              <w:top w:val="nil"/>
              <w:left w:val="nil"/>
              <w:bottom w:val="single" w:sz="4" w:space="0" w:color="auto"/>
              <w:right w:val="single" w:sz="4" w:space="0" w:color="auto"/>
            </w:tcBorders>
            <w:noWrap/>
            <w:vAlign w:val="bottom"/>
          </w:tcPr>
          <w:p w14:paraId="65299D63" w14:textId="77777777" w:rsidR="009E4BA1" w:rsidRPr="0041719A" w:rsidRDefault="009E4BA1" w:rsidP="005E017B">
            <w:pPr>
              <w:ind w:right="-70"/>
              <w:jc w:val="both"/>
              <w:rPr>
                <w:rFonts w:ascii="Verdana" w:hAnsi="Verdana" w:cs="Arial"/>
                <w:sz w:val="20"/>
                <w:szCs w:val="20"/>
                <w:lang w:val="en-US"/>
              </w:rPr>
            </w:pPr>
            <w:r w:rsidRPr="0041719A">
              <w:rPr>
                <w:rFonts w:ascii="Verdana" w:hAnsi="Verdana" w:cs="Arial"/>
                <w:sz w:val="20"/>
                <w:szCs w:val="20"/>
                <w:lang w:val="ru-RU"/>
              </w:rPr>
              <w:t xml:space="preserve">Ролка гумирана ф 200 </w:t>
            </w:r>
            <w:r w:rsidRPr="0041719A">
              <w:rPr>
                <w:rFonts w:ascii="Verdana" w:hAnsi="Verdana" w:cs="Arial"/>
                <w:sz w:val="20"/>
                <w:szCs w:val="20"/>
                <w:lang w:val="en-US"/>
              </w:rPr>
              <w:t>L=2800</w:t>
            </w:r>
          </w:p>
        </w:tc>
        <w:tc>
          <w:tcPr>
            <w:tcW w:w="1062" w:type="dxa"/>
            <w:tcBorders>
              <w:top w:val="nil"/>
              <w:left w:val="single" w:sz="4" w:space="0" w:color="auto"/>
              <w:bottom w:val="single" w:sz="4" w:space="0" w:color="auto"/>
              <w:right w:val="single" w:sz="4" w:space="0" w:color="auto"/>
            </w:tcBorders>
          </w:tcPr>
          <w:p w14:paraId="0887D2CF"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5DAEFBA1" w14:textId="77777777" w:rsidR="009E4BA1" w:rsidRPr="0041719A" w:rsidRDefault="009E4BA1" w:rsidP="005E017B">
            <w:pPr>
              <w:jc w:val="both"/>
              <w:rPr>
                <w:rFonts w:ascii="Verdana" w:hAnsi="Verdana" w:cs="Arial"/>
                <w:sz w:val="20"/>
                <w:szCs w:val="20"/>
              </w:rPr>
            </w:pPr>
          </w:p>
        </w:tc>
      </w:tr>
      <w:tr w:rsidR="009E4BA1" w:rsidRPr="0041719A" w14:paraId="6EE90058"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hideMark/>
          </w:tcPr>
          <w:p w14:paraId="7B6F7DFB"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16</w:t>
            </w:r>
          </w:p>
        </w:tc>
        <w:tc>
          <w:tcPr>
            <w:tcW w:w="6691" w:type="dxa"/>
            <w:tcBorders>
              <w:top w:val="nil"/>
              <w:left w:val="nil"/>
              <w:bottom w:val="single" w:sz="4" w:space="0" w:color="auto"/>
              <w:right w:val="single" w:sz="4" w:space="0" w:color="auto"/>
            </w:tcBorders>
            <w:noWrap/>
            <w:vAlign w:val="bottom"/>
            <w:hideMark/>
          </w:tcPr>
          <w:p w14:paraId="7F40FDEA"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rPr>
              <w:t>Ролка с пластмасово покритие ф160</w:t>
            </w:r>
            <w:r>
              <w:rPr>
                <w:rFonts w:ascii="Verdana" w:hAnsi="Verdana" w:cs="Arial"/>
                <w:sz w:val="20"/>
                <w:szCs w:val="20"/>
                <w:lang w:val="ru-RU"/>
              </w:rPr>
              <w:t xml:space="preserve"> </w:t>
            </w:r>
            <w:r w:rsidRPr="0041719A">
              <w:rPr>
                <w:rFonts w:ascii="Verdana" w:hAnsi="Verdana" w:cs="Arial"/>
                <w:sz w:val="20"/>
                <w:szCs w:val="20"/>
                <w:lang w:val="en-US"/>
              </w:rPr>
              <w:t>L</w:t>
            </w:r>
            <w:r w:rsidRPr="0041719A">
              <w:rPr>
                <w:rFonts w:ascii="Verdana" w:hAnsi="Verdana" w:cs="Arial"/>
                <w:sz w:val="20"/>
                <w:szCs w:val="20"/>
                <w:lang w:val="ru-RU"/>
              </w:rPr>
              <w:t xml:space="preserve"> =2800</w:t>
            </w:r>
          </w:p>
        </w:tc>
        <w:tc>
          <w:tcPr>
            <w:tcW w:w="1062" w:type="dxa"/>
            <w:tcBorders>
              <w:top w:val="nil"/>
              <w:left w:val="single" w:sz="4" w:space="0" w:color="auto"/>
              <w:bottom w:val="single" w:sz="4" w:space="0" w:color="auto"/>
              <w:right w:val="single" w:sz="4" w:space="0" w:color="auto"/>
            </w:tcBorders>
          </w:tcPr>
          <w:p w14:paraId="7B5A0466"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4767A9C7" w14:textId="77777777" w:rsidR="009E4BA1" w:rsidRPr="0041719A" w:rsidRDefault="009E4BA1" w:rsidP="005E017B">
            <w:pPr>
              <w:jc w:val="both"/>
              <w:rPr>
                <w:rFonts w:ascii="Verdana" w:hAnsi="Verdana" w:cs="Arial"/>
                <w:sz w:val="20"/>
                <w:szCs w:val="20"/>
              </w:rPr>
            </w:pPr>
          </w:p>
        </w:tc>
      </w:tr>
      <w:tr w:rsidR="009E4BA1" w:rsidRPr="006B48D6" w14:paraId="29D79ACD" w14:textId="77777777" w:rsidTr="005E017B">
        <w:trPr>
          <w:trHeight w:val="475"/>
          <w:jc w:val="center"/>
        </w:trPr>
        <w:tc>
          <w:tcPr>
            <w:tcW w:w="435" w:type="dxa"/>
            <w:tcBorders>
              <w:top w:val="nil"/>
              <w:left w:val="single" w:sz="4" w:space="0" w:color="auto"/>
              <w:bottom w:val="single" w:sz="4" w:space="0" w:color="auto"/>
              <w:right w:val="single" w:sz="4" w:space="0" w:color="auto"/>
            </w:tcBorders>
            <w:noWrap/>
            <w:vAlign w:val="center"/>
          </w:tcPr>
          <w:p w14:paraId="7BBF33FD"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lastRenderedPageBreak/>
              <w:t>17</w:t>
            </w:r>
          </w:p>
          <w:p w14:paraId="713A7335" w14:textId="77777777" w:rsidR="009E4BA1" w:rsidRPr="0041719A" w:rsidRDefault="009E4BA1" w:rsidP="005E017B">
            <w:pPr>
              <w:ind w:left="-73" w:right="-38"/>
              <w:rPr>
                <w:rFonts w:ascii="Verdana" w:hAnsi="Verdana" w:cs="Arial"/>
                <w:b/>
                <w:bCs/>
                <w:sz w:val="20"/>
                <w:szCs w:val="20"/>
              </w:rPr>
            </w:pPr>
          </w:p>
        </w:tc>
        <w:tc>
          <w:tcPr>
            <w:tcW w:w="6691" w:type="dxa"/>
            <w:tcBorders>
              <w:top w:val="nil"/>
              <w:left w:val="nil"/>
              <w:bottom w:val="single" w:sz="4" w:space="0" w:color="auto"/>
              <w:right w:val="single" w:sz="4" w:space="0" w:color="auto"/>
            </w:tcBorders>
            <w:noWrap/>
            <w:vAlign w:val="center"/>
          </w:tcPr>
          <w:p w14:paraId="6A62B3A9" w14:textId="77777777" w:rsidR="009E4BA1" w:rsidRPr="0041719A" w:rsidRDefault="009E4BA1" w:rsidP="005E017B">
            <w:pPr>
              <w:ind w:right="-70"/>
              <w:rPr>
                <w:rFonts w:ascii="Verdana" w:hAnsi="Verdana" w:cs="Arial"/>
                <w:sz w:val="20"/>
                <w:szCs w:val="20"/>
                <w:lang w:val="ru-RU"/>
              </w:rPr>
            </w:pPr>
            <w:r w:rsidRPr="0041719A">
              <w:rPr>
                <w:rFonts w:ascii="Verdana" w:hAnsi="Verdana" w:cs="Arial"/>
                <w:sz w:val="20"/>
                <w:szCs w:val="20"/>
              </w:rPr>
              <w:t xml:space="preserve">Ролка с пластмасово покритие ф 170 </w:t>
            </w:r>
            <w:r w:rsidRPr="0041719A">
              <w:rPr>
                <w:rFonts w:ascii="Verdana" w:hAnsi="Verdana" w:cs="Arial"/>
                <w:sz w:val="20"/>
                <w:szCs w:val="20"/>
                <w:lang w:val="en-US"/>
              </w:rPr>
              <w:t>L</w:t>
            </w:r>
            <w:r w:rsidRPr="0041719A">
              <w:rPr>
                <w:rFonts w:ascii="Verdana" w:hAnsi="Verdana" w:cs="Arial"/>
                <w:sz w:val="20"/>
                <w:szCs w:val="20"/>
                <w:lang w:val="ru-RU"/>
              </w:rPr>
              <w:t xml:space="preserve"> =280</w:t>
            </w:r>
            <w:r>
              <w:rPr>
                <w:rFonts w:ascii="Verdana" w:hAnsi="Verdana" w:cs="Arial"/>
                <w:sz w:val="20"/>
                <w:szCs w:val="20"/>
                <w:lang w:val="ru-RU"/>
              </w:rPr>
              <w:t>0</w:t>
            </w:r>
          </w:p>
        </w:tc>
        <w:tc>
          <w:tcPr>
            <w:tcW w:w="1062" w:type="dxa"/>
            <w:tcBorders>
              <w:top w:val="nil"/>
              <w:left w:val="single" w:sz="4" w:space="0" w:color="auto"/>
              <w:bottom w:val="single" w:sz="4" w:space="0" w:color="auto"/>
              <w:right w:val="single" w:sz="4" w:space="0" w:color="auto"/>
            </w:tcBorders>
          </w:tcPr>
          <w:p w14:paraId="67933A87"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1639289C" w14:textId="77777777" w:rsidR="009E4BA1" w:rsidRPr="0041719A" w:rsidRDefault="009E4BA1" w:rsidP="005E017B">
            <w:pPr>
              <w:jc w:val="both"/>
              <w:rPr>
                <w:rFonts w:ascii="Verdana" w:hAnsi="Verdana" w:cs="Arial"/>
                <w:sz w:val="20"/>
                <w:szCs w:val="20"/>
              </w:rPr>
            </w:pPr>
          </w:p>
        </w:tc>
      </w:tr>
      <w:tr w:rsidR="009E4BA1" w:rsidRPr="006B48D6" w14:paraId="2146B7DF"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4F5A71CE"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18</w:t>
            </w:r>
          </w:p>
        </w:tc>
        <w:tc>
          <w:tcPr>
            <w:tcW w:w="6691" w:type="dxa"/>
            <w:tcBorders>
              <w:top w:val="nil"/>
              <w:left w:val="nil"/>
              <w:bottom w:val="single" w:sz="4" w:space="0" w:color="auto"/>
              <w:right w:val="single" w:sz="4" w:space="0" w:color="auto"/>
            </w:tcBorders>
            <w:noWrap/>
            <w:vAlign w:val="bottom"/>
          </w:tcPr>
          <w:p w14:paraId="5BCCC2AD"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rPr>
              <w:t>Ролка с пластмасово покритие ф 200</w:t>
            </w:r>
            <w:r>
              <w:rPr>
                <w:rFonts w:ascii="Verdana" w:hAnsi="Verdana" w:cs="Arial"/>
                <w:sz w:val="20"/>
                <w:szCs w:val="20"/>
                <w:lang w:val="ru-RU"/>
              </w:rPr>
              <w:t xml:space="preserve"> </w:t>
            </w:r>
            <w:r w:rsidRPr="0041719A">
              <w:rPr>
                <w:rFonts w:ascii="Verdana" w:hAnsi="Verdana" w:cs="Arial"/>
                <w:sz w:val="20"/>
                <w:szCs w:val="20"/>
                <w:lang w:val="en-US"/>
              </w:rPr>
              <w:t>L</w:t>
            </w:r>
            <w:r w:rsidRPr="0041719A">
              <w:rPr>
                <w:rFonts w:ascii="Verdana" w:hAnsi="Verdana" w:cs="Arial"/>
                <w:sz w:val="20"/>
                <w:szCs w:val="20"/>
                <w:lang w:val="ru-RU"/>
              </w:rPr>
              <w:t xml:space="preserve"> =2800</w:t>
            </w:r>
          </w:p>
        </w:tc>
        <w:tc>
          <w:tcPr>
            <w:tcW w:w="1062" w:type="dxa"/>
            <w:tcBorders>
              <w:top w:val="nil"/>
              <w:left w:val="single" w:sz="4" w:space="0" w:color="auto"/>
              <w:bottom w:val="single" w:sz="4" w:space="0" w:color="auto"/>
              <w:right w:val="single" w:sz="4" w:space="0" w:color="auto"/>
            </w:tcBorders>
          </w:tcPr>
          <w:p w14:paraId="595554B1"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399EEF14" w14:textId="77777777" w:rsidR="009E4BA1" w:rsidRPr="0041719A" w:rsidRDefault="009E4BA1" w:rsidP="005E017B">
            <w:pPr>
              <w:jc w:val="both"/>
              <w:rPr>
                <w:rFonts w:ascii="Verdana" w:hAnsi="Verdana" w:cs="Arial"/>
                <w:sz w:val="20"/>
                <w:szCs w:val="20"/>
              </w:rPr>
            </w:pPr>
          </w:p>
        </w:tc>
      </w:tr>
      <w:tr w:rsidR="009E4BA1" w:rsidRPr="0041719A" w14:paraId="4E3E2650"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3108A52D"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19</w:t>
            </w:r>
          </w:p>
        </w:tc>
        <w:tc>
          <w:tcPr>
            <w:tcW w:w="6691" w:type="dxa"/>
            <w:tcBorders>
              <w:top w:val="nil"/>
              <w:left w:val="nil"/>
              <w:bottom w:val="single" w:sz="4" w:space="0" w:color="auto"/>
              <w:right w:val="single" w:sz="4" w:space="0" w:color="auto"/>
            </w:tcBorders>
            <w:noWrap/>
            <w:vAlign w:val="bottom"/>
          </w:tcPr>
          <w:p w14:paraId="33B58DE9" w14:textId="77777777" w:rsidR="009E4BA1" w:rsidRPr="0041719A" w:rsidRDefault="009E4BA1" w:rsidP="005E017B">
            <w:pPr>
              <w:ind w:right="-70"/>
              <w:jc w:val="both"/>
              <w:rPr>
                <w:rFonts w:ascii="Verdana" w:hAnsi="Verdana" w:cs="Arial"/>
                <w:sz w:val="20"/>
                <w:szCs w:val="20"/>
              </w:rPr>
            </w:pPr>
            <w:r w:rsidRPr="0041719A">
              <w:rPr>
                <w:rFonts w:ascii="Verdana" w:hAnsi="Verdana" w:cs="Arial"/>
                <w:sz w:val="20"/>
                <w:szCs w:val="20"/>
              </w:rPr>
              <w:t>Ролка с пластмасово покритие ф</w:t>
            </w:r>
            <w:r w:rsidRPr="0041719A">
              <w:rPr>
                <w:rFonts w:ascii="Verdana" w:hAnsi="Verdana" w:cs="Arial"/>
                <w:sz w:val="20"/>
                <w:szCs w:val="20"/>
                <w:lang w:val="ru-RU"/>
              </w:rPr>
              <w:t xml:space="preserve"> 275</w:t>
            </w:r>
            <w:r>
              <w:rPr>
                <w:rFonts w:ascii="Verdana" w:hAnsi="Verdana" w:cs="Arial"/>
                <w:sz w:val="20"/>
                <w:szCs w:val="20"/>
              </w:rPr>
              <w:t xml:space="preserve"> </w:t>
            </w:r>
            <w:r w:rsidRPr="0041719A">
              <w:rPr>
                <w:rFonts w:ascii="Verdana" w:hAnsi="Verdana" w:cs="Arial"/>
                <w:sz w:val="20"/>
                <w:szCs w:val="20"/>
                <w:lang w:val="en-US"/>
              </w:rPr>
              <w:t>L</w:t>
            </w:r>
            <w:r w:rsidRPr="0041719A">
              <w:rPr>
                <w:rFonts w:ascii="Verdana" w:hAnsi="Verdana" w:cs="Arial"/>
                <w:sz w:val="20"/>
                <w:szCs w:val="20"/>
                <w:lang w:val="ru-RU"/>
              </w:rPr>
              <w:t>=2800</w:t>
            </w:r>
            <w:r w:rsidRPr="0041719A">
              <w:rPr>
                <w:rFonts w:ascii="Verdana" w:hAnsi="Verdana" w:cs="Arial"/>
                <w:sz w:val="20"/>
                <w:szCs w:val="20"/>
              </w:rPr>
              <w:t xml:space="preserve">  </w:t>
            </w:r>
          </w:p>
        </w:tc>
        <w:tc>
          <w:tcPr>
            <w:tcW w:w="1062" w:type="dxa"/>
            <w:tcBorders>
              <w:top w:val="nil"/>
              <w:left w:val="single" w:sz="4" w:space="0" w:color="auto"/>
              <w:bottom w:val="single" w:sz="4" w:space="0" w:color="auto"/>
              <w:right w:val="single" w:sz="4" w:space="0" w:color="auto"/>
            </w:tcBorders>
          </w:tcPr>
          <w:p w14:paraId="5711DFF6"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63C9C2AC" w14:textId="77777777" w:rsidR="009E4BA1" w:rsidRPr="0041719A" w:rsidRDefault="009E4BA1" w:rsidP="005E017B">
            <w:pPr>
              <w:jc w:val="both"/>
              <w:rPr>
                <w:rFonts w:ascii="Verdana" w:hAnsi="Verdana" w:cs="Arial"/>
                <w:sz w:val="20"/>
                <w:szCs w:val="20"/>
              </w:rPr>
            </w:pPr>
          </w:p>
        </w:tc>
      </w:tr>
      <w:tr w:rsidR="009E4BA1" w:rsidRPr="006B48D6" w14:paraId="1F8318E1" w14:textId="77777777" w:rsidTr="005E017B">
        <w:trPr>
          <w:trHeight w:val="334"/>
          <w:jc w:val="center"/>
        </w:trPr>
        <w:tc>
          <w:tcPr>
            <w:tcW w:w="435" w:type="dxa"/>
            <w:tcBorders>
              <w:top w:val="nil"/>
              <w:left w:val="single" w:sz="4" w:space="0" w:color="auto"/>
              <w:bottom w:val="single" w:sz="4" w:space="0" w:color="auto"/>
              <w:right w:val="single" w:sz="4" w:space="0" w:color="auto"/>
            </w:tcBorders>
            <w:noWrap/>
            <w:vAlign w:val="center"/>
          </w:tcPr>
          <w:p w14:paraId="41509F22"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20</w:t>
            </w:r>
          </w:p>
        </w:tc>
        <w:tc>
          <w:tcPr>
            <w:tcW w:w="6691" w:type="dxa"/>
            <w:tcBorders>
              <w:top w:val="nil"/>
              <w:left w:val="nil"/>
              <w:bottom w:val="single" w:sz="4" w:space="0" w:color="auto"/>
              <w:right w:val="single" w:sz="4" w:space="0" w:color="auto"/>
            </w:tcBorders>
            <w:noWrap/>
            <w:vAlign w:val="bottom"/>
          </w:tcPr>
          <w:p w14:paraId="4CF5AD8C"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rPr>
              <w:t xml:space="preserve">Ролка с пластмасово покритие ф 510 </w:t>
            </w:r>
            <w:r w:rsidRPr="0041719A">
              <w:rPr>
                <w:rFonts w:ascii="Verdana" w:hAnsi="Verdana" w:cs="Arial"/>
                <w:sz w:val="20"/>
                <w:szCs w:val="20"/>
                <w:lang w:val="en-US"/>
              </w:rPr>
              <w:t>L</w:t>
            </w:r>
            <w:r w:rsidRPr="0041719A">
              <w:rPr>
                <w:rFonts w:ascii="Verdana" w:hAnsi="Verdana" w:cs="Arial"/>
                <w:sz w:val="20"/>
                <w:szCs w:val="20"/>
                <w:lang w:val="ru-RU"/>
              </w:rPr>
              <w:t xml:space="preserve"> =2800</w:t>
            </w:r>
          </w:p>
        </w:tc>
        <w:tc>
          <w:tcPr>
            <w:tcW w:w="1062" w:type="dxa"/>
            <w:tcBorders>
              <w:top w:val="nil"/>
              <w:left w:val="single" w:sz="4" w:space="0" w:color="auto"/>
              <w:bottom w:val="single" w:sz="4" w:space="0" w:color="auto"/>
              <w:right w:val="single" w:sz="4" w:space="0" w:color="auto"/>
            </w:tcBorders>
          </w:tcPr>
          <w:p w14:paraId="080FB7AB" w14:textId="77777777" w:rsidR="009E4BA1" w:rsidRPr="0041719A" w:rsidRDefault="009E4BA1" w:rsidP="005E017B">
            <w:pPr>
              <w:jc w:val="both"/>
              <w:rPr>
                <w:rFonts w:ascii="Verdana" w:hAnsi="Verdana" w:cs="Arial"/>
                <w:sz w:val="20"/>
                <w:szCs w:val="20"/>
              </w:rPr>
            </w:pPr>
          </w:p>
        </w:tc>
        <w:tc>
          <w:tcPr>
            <w:tcW w:w="1701" w:type="dxa"/>
            <w:tcBorders>
              <w:top w:val="nil"/>
              <w:left w:val="nil"/>
              <w:bottom w:val="single" w:sz="4" w:space="0" w:color="auto"/>
              <w:right w:val="single" w:sz="4" w:space="0" w:color="auto"/>
            </w:tcBorders>
            <w:noWrap/>
            <w:vAlign w:val="bottom"/>
          </w:tcPr>
          <w:p w14:paraId="5E05CC7F" w14:textId="77777777" w:rsidR="009E4BA1" w:rsidRPr="0041719A" w:rsidRDefault="009E4BA1" w:rsidP="005E017B">
            <w:pPr>
              <w:jc w:val="both"/>
              <w:rPr>
                <w:rFonts w:ascii="Verdana" w:hAnsi="Verdana" w:cs="Arial"/>
                <w:sz w:val="20"/>
                <w:szCs w:val="20"/>
              </w:rPr>
            </w:pPr>
          </w:p>
        </w:tc>
      </w:tr>
      <w:tr w:rsidR="009E4BA1" w:rsidRPr="0041719A" w14:paraId="5D788103" w14:textId="77777777" w:rsidTr="005E017B">
        <w:trPr>
          <w:trHeight w:val="334"/>
          <w:jc w:val="center"/>
        </w:trPr>
        <w:tc>
          <w:tcPr>
            <w:tcW w:w="435" w:type="dxa"/>
            <w:tcBorders>
              <w:top w:val="single" w:sz="4" w:space="0" w:color="auto"/>
              <w:left w:val="single" w:sz="4" w:space="0" w:color="auto"/>
              <w:bottom w:val="single" w:sz="4" w:space="0" w:color="auto"/>
              <w:right w:val="single" w:sz="4" w:space="0" w:color="auto"/>
            </w:tcBorders>
            <w:noWrap/>
            <w:vAlign w:val="center"/>
          </w:tcPr>
          <w:p w14:paraId="035E2311" w14:textId="77777777" w:rsidR="009E4BA1" w:rsidRPr="0041719A" w:rsidRDefault="009E4BA1" w:rsidP="005E017B">
            <w:pPr>
              <w:ind w:left="-73" w:right="-38"/>
              <w:jc w:val="center"/>
              <w:rPr>
                <w:rFonts w:ascii="Verdana" w:hAnsi="Verdana" w:cs="Arial"/>
                <w:b/>
                <w:bCs/>
                <w:sz w:val="20"/>
                <w:szCs w:val="20"/>
              </w:rPr>
            </w:pPr>
            <w:r w:rsidRPr="0041719A">
              <w:rPr>
                <w:rFonts w:ascii="Verdana" w:hAnsi="Verdana" w:cs="Arial"/>
                <w:b/>
                <w:bCs/>
                <w:sz w:val="20"/>
                <w:szCs w:val="20"/>
              </w:rPr>
              <w:t>21</w:t>
            </w:r>
          </w:p>
        </w:tc>
        <w:tc>
          <w:tcPr>
            <w:tcW w:w="6691" w:type="dxa"/>
            <w:tcBorders>
              <w:top w:val="single" w:sz="4" w:space="0" w:color="auto"/>
              <w:left w:val="nil"/>
              <w:bottom w:val="single" w:sz="4" w:space="0" w:color="auto"/>
              <w:right w:val="single" w:sz="4" w:space="0" w:color="auto"/>
            </w:tcBorders>
            <w:noWrap/>
            <w:vAlign w:val="bottom"/>
          </w:tcPr>
          <w:p w14:paraId="4D7406E9" w14:textId="77777777" w:rsidR="009E4BA1" w:rsidRPr="0041719A" w:rsidRDefault="009E4BA1" w:rsidP="005E017B">
            <w:pPr>
              <w:ind w:right="-70"/>
              <w:jc w:val="both"/>
              <w:rPr>
                <w:rFonts w:ascii="Verdana" w:hAnsi="Verdana" w:cs="Arial"/>
                <w:sz w:val="20"/>
                <w:szCs w:val="20"/>
                <w:lang w:val="ru-RU"/>
              </w:rPr>
            </w:pPr>
            <w:r w:rsidRPr="0041719A">
              <w:rPr>
                <w:rFonts w:ascii="Verdana" w:hAnsi="Verdana" w:cs="Arial"/>
                <w:sz w:val="20"/>
                <w:szCs w:val="20"/>
              </w:rPr>
              <w:t>Барабан без покритие ф 1200</w:t>
            </w:r>
            <w:r>
              <w:rPr>
                <w:rFonts w:ascii="Verdana" w:hAnsi="Verdana" w:cs="Arial"/>
                <w:sz w:val="20"/>
                <w:szCs w:val="20"/>
              </w:rPr>
              <w:t xml:space="preserve"> </w:t>
            </w:r>
            <w:r w:rsidRPr="0041719A">
              <w:rPr>
                <w:rFonts w:ascii="Verdana" w:hAnsi="Verdana" w:cs="Arial"/>
                <w:sz w:val="20"/>
                <w:szCs w:val="20"/>
                <w:lang w:val="en-US"/>
              </w:rPr>
              <w:t>L</w:t>
            </w:r>
            <w:r w:rsidRPr="0041719A">
              <w:rPr>
                <w:rFonts w:ascii="Verdana" w:hAnsi="Verdana" w:cs="Arial"/>
                <w:sz w:val="20"/>
                <w:szCs w:val="20"/>
                <w:lang w:val="ru-RU"/>
              </w:rPr>
              <w:t>=2620</w:t>
            </w:r>
          </w:p>
        </w:tc>
        <w:tc>
          <w:tcPr>
            <w:tcW w:w="1062" w:type="dxa"/>
            <w:tcBorders>
              <w:top w:val="single" w:sz="4" w:space="0" w:color="auto"/>
              <w:left w:val="single" w:sz="4" w:space="0" w:color="auto"/>
              <w:bottom w:val="single" w:sz="4" w:space="0" w:color="auto"/>
              <w:right w:val="single" w:sz="4" w:space="0" w:color="auto"/>
            </w:tcBorders>
          </w:tcPr>
          <w:p w14:paraId="7739FA46" w14:textId="77777777" w:rsidR="009E4BA1" w:rsidRPr="0041719A" w:rsidRDefault="009E4BA1" w:rsidP="005E017B">
            <w:pPr>
              <w:jc w:val="both"/>
              <w:rPr>
                <w:rFonts w:ascii="Verdana" w:hAnsi="Verdana" w:cs="Arial"/>
                <w:sz w:val="20"/>
                <w:szCs w:val="20"/>
              </w:rPr>
            </w:pPr>
          </w:p>
        </w:tc>
        <w:tc>
          <w:tcPr>
            <w:tcW w:w="1701" w:type="dxa"/>
            <w:tcBorders>
              <w:top w:val="single" w:sz="4" w:space="0" w:color="auto"/>
              <w:left w:val="nil"/>
              <w:bottom w:val="single" w:sz="4" w:space="0" w:color="auto"/>
              <w:right w:val="single" w:sz="4" w:space="0" w:color="auto"/>
            </w:tcBorders>
            <w:noWrap/>
            <w:vAlign w:val="bottom"/>
          </w:tcPr>
          <w:p w14:paraId="06434346" w14:textId="77777777" w:rsidR="009E4BA1" w:rsidRPr="0041719A" w:rsidRDefault="009E4BA1" w:rsidP="005E017B">
            <w:pPr>
              <w:jc w:val="both"/>
              <w:rPr>
                <w:rFonts w:ascii="Verdana" w:hAnsi="Verdana" w:cs="Arial"/>
                <w:sz w:val="20"/>
                <w:szCs w:val="20"/>
              </w:rPr>
            </w:pPr>
          </w:p>
        </w:tc>
      </w:tr>
      <w:tr w:rsidR="009E4BA1" w:rsidRPr="0041719A" w14:paraId="3D9F1508" w14:textId="77777777" w:rsidTr="005E017B">
        <w:trPr>
          <w:trHeight w:val="334"/>
          <w:jc w:val="center"/>
        </w:trPr>
        <w:tc>
          <w:tcPr>
            <w:tcW w:w="7126" w:type="dxa"/>
            <w:gridSpan w:val="2"/>
            <w:tcBorders>
              <w:top w:val="single" w:sz="4" w:space="0" w:color="auto"/>
              <w:left w:val="single" w:sz="4" w:space="0" w:color="auto"/>
              <w:bottom w:val="single" w:sz="4" w:space="0" w:color="auto"/>
              <w:right w:val="single" w:sz="4" w:space="0" w:color="auto"/>
            </w:tcBorders>
            <w:noWrap/>
            <w:vAlign w:val="center"/>
          </w:tcPr>
          <w:p w14:paraId="72FA2CD9" w14:textId="77777777" w:rsidR="009E4BA1" w:rsidRPr="008D2EA7" w:rsidRDefault="009E4BA1" w:rsidP="005E017B">
            <w:pPr>
              <w:ind w:right="-70"/>
              <w:jc w:val="right"/>
              <w:rPr>
                <w:rFonts w:ascii="Verdana" w:hAnsi="Verdana" w:cs="Arial"/>
                <w:b/>
                <w:sz w:val="20"/>
                <w:szCs w:val="20"/>
              </w:rPr>
            </w:pPr>
            <w:r w:rsidRPr="008D2EA7">
              <w:rPr>
                <w:rFonts w:ascii="Verdana" w:hAnsi="Verdana" w:cs="Arial"/>
                <w:b/>
                <w:sz w:val="20"/>
                <w:szCs w:val="20"/>
              </w:rPr>
              <w:t>Обща предложена цена:</w:t>
            </w:r>
          </w:p>
        </w:tc>
        <w:tc>
          <w:tcPr>
            <w:tcW w:w="1062" w:type="dxa"/>
            <w:tcBorders>
              <w:top w:val="single" w:sz="4" w:space="0" w:color="auto"/>
              <w:left w:val="single" w:sz="4" w:space="0" w:color="auto"/>
              <w:bottom w:val="single" w:sz="4" w:space="0" w:color="auto"/>
              <w:right w:val="single" w:sz="4" w:space="0" w:color="auto"/>
            </w:tcBorders>
          </w:tcPr>
          <w:p w14:paraId="02977C18" w14:textId="77777777" w:rsidR="009E4BA1" w:rsidRPr="0041719A" w:rsidRDefault="009E4BA1" w:rsidP="005E017B">
            <w:pPr>
              <w:jc w:val="both"/>
              <w:rPr>
                <w:rFonts w:ascii="Verdana" w:hAnsi="Verdana" w:cs="Arial"/>
                <w:sz w:val="20"/>
                <w:szCs w:val="20"/>
              </w:rPr>
            </w:pPr>
          </w:p>
        </w:tc>
        <w:tc>
          <w:tcPr>
            <w:tcW w:w="1701" w:type="dxa"/>
            <w:tcBorders>
              <w:top w:val="single" w:sz="4" w:space="0" w:color="auto"/>
              <w:left w:val="nil"/>
              <w:bottom w:val="single" w:sz="4" w:space="0" w:color="auto"/>
              <w:right w:val="single" w:sz="4" w:space="0" w:color="auto"/>
            </w:tcBorders>
            <w:noWrap/>
            <w:vAlign w:val="bottom"/>
          </w:tcPr>
          <w:p w14:paraId="0880508E" w14:textId="77777777" w:rsidR="009E4BA1" w:rsidRPr="0041719A" w:rsidRDefault="009E4BA1" w:rsidP="005E017B">
            <w:pPr>
              <w:jc w:val="both"/>
              <w:rPr>
                <w:rFonts w:ascii="Verdana" w:hAnsi="Verdana" w:cs="Arial"/>
                <w:sz w:val="20"/>
                <w:szCs w:val="20"/>
              </w:rPr>
            </w:pPr>
          </w:p>
        </w:tc>
      </w:tr>
    </w:tbl>
    <w:p w14:paraId="1AF69C48" w14:textId="77777777" w:rsidR="009E4BA1" w:rsidRPr="0041719A" w:rsidRDefault="009E4BA1" w:rsidP="009E4BA1">
      <w:pPr>
        <w:tabs>
          <w:tab w:val="left" w:leader="dot" w:pos="12960"/>
        </w:tabs>
        <w:spacing w:after="240"/>
        <w:jc w:val="both"/>
        <w:rPr>
          <w:rFonts w:ascii="Verdana" w:hAnsi="Verdana"/>
          <w:b/>
          <w:sz w:val="20"/>
          <w:szCs w:val="20"/>
        </w:rPr>
      </w:pPr>
    </w:p>
    <w:p w14:paraId="01D62C2F" w14:textId="77777777"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r w:rsidRPr="0041719A">
        <w:rPr>
          <w:rFonts w:ascii="Verdana" w:hAnsi="Verdana"/>
          <w:sz w:val="20"/>
          <w:szCs w:val="20"/>
        </w:rPr>
        <w:t xml:space="preserve">Всички цени са в български лева, без ДДС и са постоянни за срока на Договора. </w:t>
      </w:r>
    </w:p>
    <w:p w14:paraId="1069B921" w14:textId="77777777"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r w:rsidRPr="0041719A">
        <w:rPr>
          <w:rFonts w:ascii="Verdana" w:hAnsi="Verdana"/>
          <w:sz w:val="20"/>
          <w:szCs w:val="20"/>
        </w:rPr>
        <w:t xml:space="preserve">Максималният общ размер на плащанията по настоящия договор е в размер до </w:t>
      </w:r>
      <w:r w:rsidRPr="0041719A">
        <w:rPr>
          <w:rFonts w:ascii="Verdana" w:hAnsi="Verdana"/>
          <w:sz w:val="20"/>
          <w:szCs w:val="20"/>
          <w:lang w:val="ru-RU"/>
        </w:rPr>
        <w:t>69</w:t>
      </w:r>
      <w:r w:rsidRPr="0041719A">
        <w:rPr>
          <w:rFonts w:ascii="Verdana" w:hAnsi="Verdana"/>
          <w:sz w:val="20"/>
          <w:szCs w:val="20"/>
        </w:rPr>
        <w:t xml:space="preserve"> </w:t>
      </w:r>
      <w:r w:rsidRPr="0041719A">
        <w:rPr>
          <w:rFonts w:ascii="Verdana" w:hAnsi="Verdana"/>
          <w:sz w:val="20"/>
          <w:szCs w:val="20"/>
          <w:lang w:val="ru-RU"/>
        </w:rPr>
        <w:t>900</w:t>
      </w:r>
      <w:r w:rsidRPr="0041719A">
        <w:rPr>
          <w:rFonts w:ascii="Verdana" w:hAnsi="Verdana"/>
          <w:sz w:val="20"/>
          <w:szCs w:val="20"/>
        </w:rPr>
        <w:t xml:space="preserve"> лв. (шестдесет и девет  хиляди и деветстотин  лева) без ДДС.</w:t>
      </w:r>
    </w:p>
    <w:p w14:paraId="42EFE75B" w14:textId="46280DB6"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r w:rsidRPr="0041719A">
        <w:rPr>
          <w:rFonts w:ascii="Verdana" w:hAnsi="Verdana"/>
          <w:sz w:val="20"/>
          <w:szCs w:val="20"/>
        </w:rPr>
        <w:t>На заплащане подлежат само реално изпълнените</w:t>
      </w:r>
      <w:r>
        <w:rPr>
          <w:rFonts w:ascii="Verdana" w:hAnsi="Verdana"/>
          <w:sz w:val="20"/>
          <w:szCs w:val="20"/>
        </w:rPr>
        <w:t>,</w:t>
      </w:r>
      <w:r w:rsidRPr="0041719A">
        <w:rPr>
          <w:rFonts w:ascii="Verdana" w:hAnsi="Verdana"/>
          <w:sz w:val="20"/>
          <w:szCs w:val="20"/>
        </w:rPr>
        <w:t xml:space="preserve"> съгласно изискванията на Възложителя</w:t>
      </w:r>
      <w:r w:rsidR="00277481">
        <w:rPr>
          <w:rFonts w:ascii="Verdana" w:hAnsi="Verdana"/>
          <w:sz w:val="20"/>
          <w:szCs w:val="20"/>
        </w:rPr>
        <w:t>,</w:t>
      </w:r>
      <w:r w:rsidRPr="0041719A">
        <w:rPr>
          <w:rFonts w:ascii="Verdana" w:hAnsi="Verdana"/>
          <w:sz w:val="20"/>
          <w:szCs w:val="20"/>
        </w:rPr>
        <w:t xml:space="preserve"> дейности.</w:t>
      </w:r>
    </w:p>
    <w:p w14:paraId="088B59AA" w14:textId="1DEAF140"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r>
        <w:rPr>
          <w:rFonts w:ascii="Verdana" w:hAnsi="Verdana"/>
          <w:sz w:val="20"/>
          <w:szCs w:val="20"/>
        </w:rPr>
        <w:t>Количества</w:t>
      </w:r>
      <w:r w:rsidRPr="0041719A">
        <w:rPr>
          <w:rFonts w:ascii="Verdana" w:hAnsi="Verdana"/>
          <w:sz w:val="20"/>
          <w:szCs w:val="20"/>
        </w:rPr>
        <w:t xml:space="preserve"> </w:t>
      </w:r>
      <w:r w:rsidR="00277481">
        <w:rPr>
          <w:rFonts w:ascii="Verdana" w:hAnsi="Verdana"/>
          <w:sz w:val="20"/>
          <w:szCs w:val="20"/>
        </w:rPr>
        <w:t xml:space="preserve">и продължителност на дейностите </w:t>
      </w:r>
      <w:r w:rsidRPr="0041719A">
        <w:rPr>
          <w:rFonts w:ascii="Verdana" w:hAnsi="Verdana"/>
          <w:sz w:val="20"/>
          <w:szCs w:val="20"/>
        </w:rPr>
        <w:t>по договора не са гарантирани на Изпълнителя.</w:t>
      </w:r>
    </w:p>
    <w:p w14:paraId="64FB8CCC" w14:textId="2E9D38B2"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rPr>
      </w:pPr>
      <w:r w:rsidRPr="0041719A">
        <w:rPr>
          <w:rFonts w:ascii="Verdana" w:hAnsi="Verdana"/>
          <w:sz w:val="20"/>
          <w:szCs w:val="20"/>
        </w:rPr>
        <w:t>Възложителят заплаща дължимото на Изпълнителя възнаграждение след подписване без възражения на приемо-предавателния протокол по чл.</w:t>
      </w:r>
      <w:r w:rsidRPr="0041719A">
        <w:rPr>
          <w:rFonts w:ascii="Verdana" w:hAnsi="Verdana"/>
          <w:sz w:val="20"/>
          <w:szCs w:val="20"/>
          <w:lang w:val="ru-RU"/>
        </w:rPr>
        <w:t xml:space="preserve"> 6</w:t>
      </w:r>
      <w:r w:rsidR="00086B73">
        <w:rPr>
          <w:rFonts w:ascii="Verdana" w:hAnsi="Verdana"/>
          <w:sz w:val="20"/>
          <w:szCs w:val="20"/>
        </w:rPr>
        <w:t xml:space="preserve"> от Раздел А</w:t>
      </w:r>
      <w:r w:rsidRPr="0041719A">
        <w:rPr>
          <w:rFonts w:ascii="Verdana" w:hAnsi="Verdana"/>
          <w:sz w:val="20"/>
          <w:szCs w:val="20"/>
        </w:rPr>
        <w:t xml:space="preserve"> „</w:t>
      </w:r>
      <w:r w:rsidR="00086B73">
        <w:rPr>
          <w:rFonts w:ascii="Verdana" w:hAnsi="Verdana"/>
          <w:sz w:val="20"/>
          <w:szCs w:val="20"/>
        </w:rPr>
        <w:t xml:space="preserve">Техническо задание </w:t>
      </w:r>
      <w:r w:rsidRPr="0041719A">
        <w:rPr>
          <w:rFonts w:ascii="Verdana" w:hAnsi="Verdana"/>
          <w:sz w:val="20"/>
          <w:szCs w:val="20"/>
        </w:rPr>
        <w:t>Предмет на договора”, съгласно посоченото в чл. 6 “Плащане, ДДС и Гаранция за изпълнение” от Раздел V “Общи условия на договора”.</w:t>
      </w:r>
    </w:p>
    <w:p w14:paraId="2155573C" w14:textId="6C62AA4D" w:rsidR="009E4BA1" w:rsidRPr="00277481" w:rsidRDefault="00277481" w:rsidP="00277481">
      <w:pPr>
        <w:numPr>
          <w:ilvl w:val="1"/>
          <w:numId w:val="26"/>
        </w:numPr>
        <w:tabs>
          <w:tab w:val="num" w:pos="900"/>
          <w:tab w:val="left" w:leader="dot" w:pos="12960"/>
        </w:tabs>
        <w:spacing w:after="240" w:line="240" w:lineRule="auto"/>
        <w:ind w:left="900" w:hanging="900"/>
        <w:jc w:val="both"/>
        <w:rPr>
          <w:rFonts w:ascii="Verdana" w:hAnsi="Verdana"/>
          <w:sz w:val="20"/>
          <w:szCs w:val="20"/>
        </w:rPr>
      </w:pPr>
      <w:r>
        <w:rPr>
          <w:rFonts w:ascii="Verdana" w:hAnsi="Verdana"/>
          <w:sz w:val="20"/>
          <w:szCs w:val="20"/>
        </w:rPr>
        <w:t>Вещите</w:t>
      </w:r>
      <w:r w:rsidR="009E4BA1" w:rsidRPr="00277481">
        <w:rPr>
          <w:rFonts w:ascii="Verdana" w:hAnsi="Verdana"/>
          <w:sz w:val="20"/>
          <w:szCs w:val="20"/>
        </w:rPr>
        <w:t>, предмет на Договора, ще бъдат предоставяни на Изпълнителя</w:t>
      </w:r>
      <w:r w:rsidR="009E4BA1" w:rsidRPr="00277481">
        <w:rPr>
          <w:rFonts w:ascii="Verdana" w:hAnsi="Verdana"/>
          <w:sz w:val="20"/>
          <w:szCs w:val="20"/>
          <w:lang w:val="ru-RU"/>
        </w:rPr>
        <w:t xml:space="preserve"> </w:t>
      </w:r>
      <w:r w:rsidR="009E4BA1" w:rsidRPr="00277481">
        <w:rPr>
          <w:rFonts w:ascii="Verdana" w:hAnsi="Verdana"/>
          <w:sz w:val="20"/>
          <w:szCs w:val="20"/>
        </w:rPr>
        <w:t>за ремонт почистени и измити.</w:t>
      </w:r>
    </w:p>
    <w:p w14:paraId="62006C91" w14:textId="77777777" w:rsidR="009E4BA1" w:rsidRPr="0041719A" w:rsidRDefault="009E4BA1" w:rsidP="009E4BA1">
      <w:pPr>
        <w:numPr>
          <w:ilvl w:val="1"/>
          <w:numId w:val="26"/>
        </w:numPr>
        <w:tabs>
          <w:tab w:val="num" w:pos="900"/>
          <w:tab w:val="left" w:leader="dot" w:pos="12960"/>
        </w:tabs>
        <w:spacing w:after="240" w:line="240" w:lineRule="auto"/>
        <w:ind w:left="900" w:hanging="900"/>
        <w:jc w:val="both"/>
        <w:rPr>
          <w:rFonts w:ascii="Verdana" w:hAnsi="Verdana"/>
          <w:sz w:val="20"/>
          <w:szCs w:val="20"/>
          <w:lang w:val="ru-RU"/>
        </w:rPr>
      </w:pPr>
      <w:r w:rsidRPr="0041719A">
        <w:rPr>
          <w:rFonts w:ascii="Verdana" w:hAnsi="Verdana"/>
          <w:sz w:val="20"/>
          <w:szCs w:val="20"/>
        </w:rPr>
        <w:t>Изпълнителят трябва да предвиди и всички разходи за транспортиране на частта/ите до своята база, както и връщането им до базата на Възложителя или ремонт на място при Възложителя.</w:t>
      </w:r>
    </w:p>
    <w:p w14:paraId="77EEC048" w14:textId="5CBA03B0" w:rsidR="002354E3" w:rsidRPr="002354E3" w:rsidRDefault="002354E3" w:rsidP="009E4BA1">
      <w:pPr>
        <w:widowControl w:val="0"/>
        <w:tabs>
          <w:tab w:val="num" w:pos="1191"/>
        </w:tabs>
        <w:spacing w:before="120" w:after="120" w:line="240" w:lineRule="auto"/>
        <w:jc w:val="both"/>
        <w:rPr>
          <w:rFonts w:ascii="Verdana" w:eastAsia="Times New Roman" w:hAnsi="Verdana" w:cs="Times New Roman"/>
          <w:b/>
          <w:sz w:val="20"/>
          <w:szCs w:val="20"/>
        </w:rPr>
      </w:pPr>
      <w:r w:rsidRPr="002354E3">
        <w:rPr>
          <w:rFonts w:ascii="Verdana" w:eastAsia="Times New Roman" w:hAnsi="Verdana" w:cs="Times New Roman"/>
          <w:b/>
          <w:sz w:val="20"/>
          <w:szCs w:val="20"/>
        </w:rPr>
        <w:br w:type="page"/>
      </w:r>
    </w:p>
    <w:p w14:paraId="77EEC049" w14:textId="77777777" w:rsidR="002354E3" w:rsidRPr="002354E3" w:rsidRDefault="002354E3" w:rsidP="002354E3">
      <w:pPr>
        <w:spacing w:before="120" w:after="120" w:line="240" w:lineRule="auto"/>
        <w:jc w:val="center"/>
        <w:rPr>
          <w:rFonts w:ascii="Verdana" w:eastAsia="Times New Roman" w:hAnsi="Verdana" w:cs="Times New Roman"/>
          <w:b/>
          <w:sz w:val="20"/>
          <w:szCs w:val="20"/>
        </w:rPr>
        <w:sectPr w:rsidR="002354E3" w:rsidRPr="002354E3" w:rsidSect="002354E3">
          <w:headerReference w:type="default" r:id="rId9"/>
          <w:pgSz w:w="11906" w:h="16838" w:code="9"/>
          <w:pgMar w:top="1134" w:right="1440" w:bottom="1276" w:left="1440" w:header="709" w:footer="318" w:gutter="0"/>
          <w:cols w:space="708"/>
          <w:docGrid w:linePitch="360"/>
        </w:sectPr>
      </w:pPr>
    </w:p>
    <w:p w14:paraId="77EEC05E" w14:textId="5FFE239B" w:rsidR="002354E3" w:rsidRPr="002354E3" w:rsidRDefault="009E4BA1" w:rsidP="002354E3">
      <w:pPr>
        <w:tabs>
          <w:tab w:val="center" w:pos="4513"/>
        </w:tabs>
        <w:spacing w:after="0" w:line="240" w:lineRule="auto"/>
        <w:jc w:val="center"/>
        <w:rPr>
          <w:rFonts w:ascii="Verdana" w:eastAsia="Times New Roman" w:hAnsi="Verdana" w:cs="Times New Roman"/>
          <w:sz w:val="20"/>
          <w:szCs w:val="20"/>
        </w:rPr>
      </w:pPr>
      <w:bookmarkStart w:id="2" w:name="_Ref534250065"/>
      <w:r>
        <w:rPr>
          <w:rFonts w:ascii="Verdana" w:eastAsia="Times New Roman" w:hAnsi="Verdana" w:cs="Times New Roman"/>
          <w:b/>
          <w:bCs/>
          <w:kern w:val="32"/>
          <w:sz w:val="20"/>
          <w:szCs w:val="20"/>
        </w:rPr>
        <w:lastRenderedPageBreak/>
        <w:t>Р</w:t>
      </w:r>
      <w:r w:rsidR="002354E3" w:rsidRPr="002354E3">
        <w:rPr>
          <w:rFonts w:ascii="Verdana" w:eastAsia="Times New Roman" w:hAnsi="Verdana" w:cs="Times New Roman"/>
          <w:b/>
          <w:bCs/>
          <w:kern w:val="32"/>
          <w:sz w:val="20"/>
          <w:szCs w:val="20"/>
        </w:rPr>
        <w:t>АЗДЕЛ В: СПЕЦИФИЧНИ УСЛОВИЯ НА ДОГОВОРА</w:t>
      </w:r>
      <w:bookmarkEnd w:id="2"/>
    </w:p>
    <w:p w14:paraId="77EEC05F" w14:textId="77777777" w:rsidR="002354E3" w:rsidRPr="002354E3" w:rsidRDefault="002354E3" w:rsidP="002354E3">
      <w:pPr>
        <w:spacing w:after="0" w:line="240" w:lineRule="auto"/>
        <w:rPr>
          <w:rFonts w:ascii="Verdana" w:eastAsia="Times New Roman" w:hAnsi="Verdana" w:cs="Times New Roman"/>
          <w:sz w:val="20"/>
          <w:szCs w:val="20"/>
        </w:rPr>
      </w:pPr>
    </w:p>
    <w:p w14:paraId="77EEC060" w14:textId="77777777" w:rsidR="002354E3" w:rsidRPr="002354E3" w:rsidRDefault="002354E3" w:rsidP="002354E3">
      <w:pPr>
        <w:spacing w:after="0" w:line="240" w:lineRule="auto"/>
        <w:rPr>
          <w:rFonts w:ascii="Verdana" w:eastAsia="Times New Roman" w:hAnsi="Verdana" w:cs="Times New Roman"/>
          <w:sz w:val="20"/>
          <w:szCs w:val="20"/>
        </w:rPr>
        <w:sectPr w:rsidR="002354E3" w:rsidRPr="002354E3" w:rsidSect="002354E3">
          <w:pgSz w:w="11906" w:h="16838" w:code="9"/>
          <w:pgMar w:top="1134" w:right="1440" w:bottom="1276" w:left="1440" w:header="709" w:footer="266" w:gutter="0"/>
          <w:cols w:space="708"/>
          <w:vAlign w:val="center"/>
          <w:docGrid w:linePitch="360"/>
        </w:sectPr>
      </w:pPr>
    </w:p>
    <w:p w14:paraId="77EEC061" w14:textId="77777777" w:rsidR="002354E3" w:rsidRPr="002354E3" w:rsidRDefault="002354E3" w:rsidP="002354E3">
      <w:pPr>
        <w:spacing w:after="240" w:line="240" w:lineRule="auto"/>
        <w:jc w:val="center"/>
        <w:rPr>
          <w:rFonts w:ascii="Verdana" w:eastAsia="Times New Roman" w:hAnsi="Verdana" w:cs="Times New Roman"/>
          <w:b/>
          <w:sz w:val="20"/>
          <w:szCs w:val="20"/>
        </w:rPr>
      </w:pPr>
      <w:r w:rsidRPr="002354E3">
        <w:rPr>
          <w:rFonts w:ascii="Verdana" w:eastAsia="Times New Roman" w:hAnsi="Verdana" w:cs="Times New Roman"/>
          <w:b/>
          <w:sz w:val="20"/>
          <w:szCs w:val="20"/>
        </w:rPr>
        <w:lastRenderedPageBreak/>
        <w:t>СПЕЦИФИЧНИ УСЛОВИЯ НА ДОГОВОРА</w:t>
      </w:r>
    </w:p>
    <w:p w14:paraId="77EEC062" w14:textId="77777777" w:rsidR="002354E3" w:rsidRPr="002354E3" w:rsidRDefault="002354E3" w:rsidP="002354E3">
      <w:pPr>
        <w:keepLines/>
        <w:numPr>
          <w:ilvl w:val="0"/>
          <w:numId w:val="1"/>
        </w:numPr>
        <w:spacing w:after="120" w:line="240" w:lineRule="auto"/>
        <w:jc w:val="both"/>
        <w:rPr>
          <w:rFonts w:ascii="Verdana" w:eastAsia="Times New Roman" w:hAnsi="Verdana" w:cs="Times New Roman"/>
          <w:b/>
          <w:bCs/>
          <w:snapToGrid w:val="0"/>
          <w:sz w:val="20"/>
          <w:szCs w:val="20"/>
        </w:rPr>
      </w:pPr>
      <w:r w:rsidRPr="002354E3">
        <w:rPr>
          <w:rFonts w:ascii="Verdana" w:eastAsia="Times New Roman" w:hAnsi="Verdana" w:cs="Times New Roman"/>
          <w:b/>
          <w:bCs/>
          <w:snapToGrid w:val="0"/>
          <w:sz w:val="20"/>
          <w:szCs w:val="20"/>
        </w:rPr>
        <w:t>НЕУСТОЙКИ</w:t>
      </w:r>
    </w:p>
    <w:p w14:paraId="3A389ECC" w14:textId="1B273F9D" w:rsidR="009E4BA1" w:rsidRPr="0041719A" w:rsidRDefault="009E4BA1" w:rsidP="009E4BA1">
      <w:pPr>
        <w:numPr>
          <w:ilvl w:val="1"/>
          <w:numId w:val="1"/>
        </w:numPr>
        <w:spacing w:after="240" w:line="240" w:lineRule="auto"/>
        <w:jc w:val="both"/>
        <w:rPr>
          <w:rFonts w:ascii="Verdana" w:hAnsi="Verdana"/>
          <w:sz w:val="20"/>
          <w:szCs w:val="20"/>
        </w:rPr>
      </w:pPr>
      <w:r w:rsidRPr="0041719A">
        <w:rPr>
          <w:rFonts w:ascii="Verdana" w:hAnsi="Verdana"/>
          <w:sz w:val="20"/>
          <w:szCs w:val="20"/>
        </w:rPr>
        <w:t>В случай на неспазване на максималния срок на изпълнение, указан в</w:t>
      </w:r>
      <w:r>
        <w:rPr>
          <w:rFonts w:ascii="Verdana" w:hAnsi="Verdana"/>
          <w:sz w:val="20"/>
          <w:szCs w:val="20"/>
        </w:rPr>
        <w:t xml:space="preserve"> Ценовата таблица</w:t>
      </w:r>
      <w:r w:rsidRPr="0041719A">
        <w:rPr>
          <w:rFonts w:ascii="Verdana" w:hAnsi="Verdana"/>
          <w:sz w:val="20"/>
          <w:szCs w:val="20"/>
        </w:rPr>
        <w:t xml:space="preserve">, Изпълнителят дължи неустойка в размер на </w:t>
      </w:r>
      <w:r w:rsidR="006B610D">
        <w:rPr>
          <w:rFonts w:ascii="Verdana" w:hAnsi="Verdana"/>
          <w:sz w:val="20"/>
          <w:szCs w:val="20"/>
        </w:rPr>
        <w:t>5</w:t>
      </w:r>
      <w:r w:rsidRPr="0041719A">
        <w:rPr>
          <w:rFonts w:ascii="Verdana" w:hAnsi="Verdana"/>
          <w:sz w:val="20"/>
          <w:szCs w:val="20"/>
        </w:rPr>
        <w:t xml:space="preserve"> % (</w:t>
      </w:r>
      <w:r w:rsidR="006B610D">
        <w:rPr>
          <w:rFonts w:ascii="Verdana" w:hAnsi="Verdana"/>
          <w:sz w:val="20"/>
          <w:szCs w:val="20"/>
        </w:rPr>
        <w:t>пет</w:t>
      </w:r>
      <w:r w:rsidRPr="0041719A">
        <w:rPr>
          <w:rFonts w:ascii="Verdana" w:hAnsi="Verdana"/>
          <w:sz w:val="20"/>
          <w:szCs w:val="20"/>
        </w:rPr>
        <w:t xml:space="preserve"> процента) от стойността на </w:t>
      </w:r>
      <w:r w:rsidR="006B610D">
        <w:rPr>
          <w:rFonts w:ascii="Verdana" w:hAnsi="Verdana"/>
          <w:sz w:val="20"/>
          <w:szCs w:val="20"/>
        </w:rPr>
        <w:t>конкретния ремонт</w:t>
      </w:r>
      <w:r w:rsidRPr="0041719A">
        <w:rPr>
          <w:rFonts w:ascii="Verdana" w:hAnsi="Verdana"/>
          <w:sz w:val="20"/>
          <w:szCs w:val="20"/>
        </w:rPr>
        <w:t xml:space="preserve"> без ДДС, за всеки ден забава, но не повече от </w:t>
      </w:r>
      <w:r w:rsidR="006B610D">
        <w:rPr>
          <w:rFonts w:ascii="Verdana" w:hAnsi="Verdana"/>
          <w:sz w:val="20"/>
          <w:szCs w:val="20"/>
        </w:rPr>
        <w:t>5</w:t>
      </w:r>
      <w:r w:rsidRPr="0041719A">
        <w:rPr>
          <w:rFonts w:ascii="Verdana" w:hAnsi="Verdana"/>
          <w:sz w:val="20"/>
          <w:szCs w:val="20"/>
        </w:rPr>
        <w:t>0% (</w:t>
      </w:r>
      <w:r w:rsidR="006B610D">
        <w:rPr>
          <w:rFonts w:ascii="Verdana" w:hAnsi="Verdana"/>
          <w:sz w:val="20"/>
          <w:szCs w:val="20"/>
        </w:rPr>
        <w:t>петдесет</w:t>
      </w:r>
      <w:r w:rsidRPr="0041719A">
        <w:rPr>
          <w:rFonts w:ascii="Verdana" w:hAnsi="Verdana"/>
          <w:sz w:val="20"/>
          <w:szCs w:val="20"/>
        </w:rPr>
        <w:t xml:space="preserve"> процента).</w:t>
      </w:r>
    </w:p>
    <w:p w14:paraId="2930C104" w14:textId="530287EC" w:rsidR="009E4BA1" w:rsidRPr="0041719A" w:rsidRDefault="009E4BA1" w:rsidP="009E4BA1">
      <w:pPr>
        <w:numPr>
          <w:ilvl w:val="1"/>
          <w:numId w:val="1"/>
        </w:numPr>
        <w:spacing w:after="240" w:line="240" w:lineRule="auto"/>
        <w:jc w:val="both"/>
        <w:rPr>
          <w:rFonts w:ascii="Verdana" w:hAnsi="Verdana"/>
          <w:sz w:val="20"/>
          <w:szCs w:val="20"/>
        </w:rPr>
      </w:pPr>
      <w:r w:rsidRPr="0041719A">
        <w:rPr>
          <w:rFonts w:ascii="Verdana" w:hAnsi="Verdana"/>
          <w:sz w:val="20"/>
          <w:szCs w:val="20"/>
        </w:rPr>
        <w:t xml:space="preserve">В случай на неточно и/или некачествено изпълнение на ремонтите на барабани и ролки за филтър преса </w:t>
      </w:r>
      <w:r w:rsidRPr="0041719A">
        <w:rPr>
          <w:rFonts w:ascii="Verdana" w:hAnsi="Verdana"/>
          <w:sz w:val="20"/>
          <w:szCs w:val="20"/>
          <w:lang w:val="en-US"/>
        </w:rPr>
        <w:t>Roerpress</w:t>
      </w:r>
      <w:r w:rsidRPr="0041719A">
        <w:rPr>
          <w:rFonts w:ascii="Verdana" w:hAnsi="Verdana"/>
          <w:sz w:val="20"/>
          <w:szCs w:val="20"/>
        </w:rPr>
        <w:t xml:space="preserve"> </w:t>
      </w:r>
      <w:r w:rsidRPr="0041719A">
        <w:rPr>
          <w:rFonts w:ascii="Verdana" w:hAnsi="Verdana"/>
          <w:b/>
          <w:sz w:val="20"/>
          <w:szCs w:val="20"/>
        </w:rPr>
        <w:t xml:space="preserve">и </w:t>
      </w:r>
      <w:r w:rsidRPr="0041719A">
        <w:rPr>
          <w:rFonts w:ascii="Verdana" w:hAnsi="Verdana"/>
          <w:b/>
          <w:sz w:val="20"/>
          <w:szCs w:val="20"/>
          <w:lang w:val="en-US"/>
        </w:rPr>
        <w:t>MASS</w:t>
      </w:r>
      <w:r w:rsidRPr="0041719A">
        <w:rPr>
          <w:rFonts w:ascii="Verdana" w:hAnsi="Verdana"/>
          <w:b/>
          <w:sz w:val="20"/>
          <w:szCs w:val="20"/>
          <w:lang w:val="ru-RU"/>
        </w:rPr>
        <w:t xml:space="preserve"> </w:t>
      </w:r>
      <w:r w:rsidRPr="0041719A">
        <w:rPr>
          <w:rFonts w:ascii="Verdana" w:hAnsi="Verdana"/>
          <w:b/>
          <w:sz w:val="20"/>
          <w:szCs w:val="20"/>
          <w:lang w:val="en-US"/>
        </w:rPr>
        <w:t>BP</w:t>
      </w:r>
      <w:r w:rsidRPr="0041719A">
        <w:rPr>
          <w:rFonts w:ascii="Verdana" w:hAnsi="Verdana"/>
          <w:b/>
          <w:sz w:val="20"/>
          <w:szCs w:val="20"/>
          <w:lang w:val="ru-RU"/>
        </w:rPr>
        <w:t xml:space="preserve"> 2500</w:t>
      </w:r>
      <w:r w:rsidRPr="0041719A">
        <w:rPr>
          <w:rFonts w:ascii="Verdana" w:hAnsi="Verdana"/>
          <w:b/>
          <w:sz w:val="20"/>
          <w:szCs w:val="20"/>
        </w:rPr>
        <w:t xml:space="preserve"> </w:t>
      </w:r>
      <w:r w:rsidRPr="0041719A">
        <w:rPr>
          <w:rFonts w:ascii="Verdana" w:hAnsi="Verdana"/>
          <w:sz w:val="20"/>
          <w:szCs w:val="20"/>
        </w:rPr>
        <w:t xml:space="preserve">- Изпълнителя, дължи на Възложителя неустойка в размер на </w:t>
      </w:r>
      <w:r w:rsidR="00A60038">
        <w:rPr>
          <w:rFonts w:ascii="Verdana" w:hAnsi="Verdana"/>
          <w:sz w:val="20"/>
          <w:szCs w:val="20"/>
        </w:rPr>
        <w:t>3</w:t>
      </w:r>
      <w:r w:rsidRPr="0041719A">
        <w:rPr>
          <w:rFonts w:ascii="Verdana" w:hAnsi="Verdana"/>
          <w:sz w:val="20"/>
          <w:szCs w:val="20"/>
        </w:rPr>
        <w:t>0 % (</w:t>
      </w:r>
      <w:r w:rsidR="00A60038">
        <w:rPr>
          <w:rFonts w:ascii="Verdana" w:hAnsi="Verdana"/>
          <w:sz w:val="20"/>
          <w:szCs w:val="20"/>
        </w:rPr>
        <w:t>тридесет</w:t>
      </w:r>
      <w:r w:rsidRPr="0041719A">
        <w:rPr>
          <w:rFonts w:ascii="Verdana" w:hAnsi="Verdana"/>
          <w:sz w:val="20"/>
          <w:szCs w:val="20"/>
        </w:rPr>
        <w:t xml:space="preserve"> процента) от стойността на </w:t>
      </w:r>
      <w:r w:rsidR="006B610D">
        <w:rPr>
          <w:rFonts w:ascii="Verdana" w:hAnsi="Verdana"/>
          <w:sz w:val="20"/>
          <w:szCs w:val="20"/>
        </w:rPr>
        <w:t>конкретния ремонт</w:t>
      </w:r>
      <w:bookmarkStart w:id="3" w:name="_GoBack"/>
      <w:bookmarkEnd w:id="3"/>
      <w:r w:rsidRPr="0041719A">
        <w:rPr>
          <w:rFonts w:ascii="Verdana" w:hAnsi="Verdana"/>
          <w:sz w:val="20"/>
          <w:szCs w:val="20"/>
        </w:rPr>
        <w:t>.</w:t>
      </w:r>
    </w:p>
    <w:p w14:paraId="4E69862D" w14:textId="6BE8F744" w:rsidR="009E4BA1" w:rsidRPr="0041719A" w:rsidRDefault="009E4BA1" w:rsidP="009E4BA1">
      <w:pPr>
        <w:numPr>
          <w:ilvl w:val="1"/>
          <w:numId w:val="1"/>
        </w:numPr>
        <w:spacing w:after="120" w:line="240" w:lineRule="auto"/>
        <w:jc w:val="both"/>
        <w:rPr>
          <w:rFonts w:ascii="Verdana" w:hAnsi="Verdana"/>
          <w:sz w:val="20"/>
          <w:szCs w:val="20"/>
        </w:rPr>
      </w:pPr>
      <w:r w:rsidRPr="0041719A">
        <w:rPr>
          <w:rFonts w:ascii="Verdana" w:hAnsi="Verdana"/>
          <w:sz w:val="20"/>
          <w:szCs w:val="20"/>
        </w:rPr>
        <w:t xml:space="preserve">В случай на неточно и/или некачествено изпълнение на ремонтите на барабани и ролки за филтър преса </w:t>
      </w:r>
      <w:r w:rsidRPr="0041719A">
        <w:rPr>
          <w:rFonts w:ascii="Verdana" w:hAnsi="Verdana"/>
          <w:sz w:val="20"/>
          <w:szCs w:val="20"/>
          <w:lang w:val="en-US"/>
        </w:rPr>
        <w:t>Roerpress</w:t>
      </w:r>
      <w:r w:rsidRPr="0041719A">
        <w:rPr>
          <w:rFonts w:ascii="Verdana" w:hAnsi="Verdana"/>
          <w:sz w:val="20"/>
          <w:szCs w:val="20"/>
        </w:rPr>
        <w:t xml:space="preserve"> и </w:t>
      </w:r>
      <w:r w:rsidRPr="0041719A">
        <w:rPr>
          <w:rFonts w:ascii="Verdana" w:hAnsi="Verdana"/>
          <w:b/>
          <w:sz w:val="20"/>
          <w:szCs w:val="20"/>
          <w:lang w:val="en-US"/>
        </w:rPr>
        <w:t>MASS</w:t>
      </w:r>
      <w:r w:rsidRPr="0041719A">
        <w:rPr>
          <w:rFonts w:ascii="Verdana" w:hAnsi="Verdana"/>
          <w:b/>
          <w:sz w:val="20"/>
          <w:szCs w:val="20"/>
          <w:lang w:val="ru-RU"/>
        </w:rPr>
        <w:t xml:space="preserve"> </w:t>
      </w:r>
      <w:r w:rsidRPr="0041719A">
        <w:rPr>
          <w:rFonts w:ascii="Verdana" w:hAnsi="Verdana"/>
          <w:b/>
          <w:sz w:val="20"/>
          <w:szCs w:val="20"/>
          <w:lang w:val="en-US"/>
        </w:rPr>
        <w:t>BP</w:t>
      </w:r>
      <w:r w:rsidRPr="0041719A">
        <w:rPr>
          <w:rFonts w:ascii="Verdana" w:hAnsi="Verdana"/>
          <w:b/>
          <w:sz w:val="20"/>
          <w:szCs w:val="20"/>
          <w:lang w:val="ru-RU"/>
        </w:rPr>
        <w:t xml:space="preserve"> 2500</w:t>
      </w:r>
      <w:r w:rsidRPr="0041719A">
        <w:rPr>
          <w:rFonts w:ascii="Verdana" w:hAnsi="Verdana"/>
          <w:sz w:val="20"/>
          <w:szCs w:val="20"/>
        </w:rPr>
        <w:t>, предмет на Договора, Изпълнителят отстранява за своя сметка съответните недостатъци в определен от Възложителя срок за тяхното отстраняване.  В случай, че Изпълнителят откаже или не спази определения от Възложителя срок за отстраняване на недостатъците, Възложителят има право</w:t>
      </w:r>
      <w:r w:rsidR="00EA5286">
        <w:rPr>
          <w:rFonts w:ascii="Verdana" w:hAnsi="Verdana"/>
          <w:sz w:val="20"/>
          <w:szCs w:val="20"/>
        </w:rPr>
        <w:t>,</w:t>
      </w:r>
      <w:r w:rsidRPr="0041719A">
        <w:rPr>
          <w:rFonts w:ascii="Verdana" w:hAnsi="Verdana"/>
          <w:sz w:val="20"/>
          <w:szCs w:val="20"/>
        </w:rPr>
        <w:t xml:space="preserve"> </w:t>
      </w:r>
      <w:r w:rsidRPr="0041719A">
        <w:rPr>
          <w:rFonts w:ascii="Verdana" w:hAnsi="Verdana"/>
          <w:iCs/>
          <w:sz w:val="20"/>
          <w:szCs w:val="20"/>
        </w:rPr>
        <w:t>без да се ограничават други негови права, да възложи работите на трета страна, като всички допълнителни разходи, произтичащи от това, ще бъдат</w:t>
      </w:r>
      <w:r w:rsidRPr="0041719A">
        <w:rPr>
          <w:rFonts w:ascii="Verdana" w:hAnsi="Verdana"/>
          <w:sz w:val="20"/>
          <w:szCs w:val="20"/>
        </w:rPr>
        <w:t xml:space="preserve"> за сметка на Изпълнителя и да наложи на Изпълнителя неустойка в размер на </w:t>
      </w:r>
      <w:r w:rsidR="00E55BCE">
        <w:rPr>
          <w:rFonts w:ascii="Verdana" w:hAnsi="Verdana"/>
          <w:sz w:val="20"/>
          <w:szCs w:val="20"/>
        </w:rPr>
        <w:t>3</w:t>
      </w:r>
      <w:r w:rsidRPr="0041719A">
        <w:rPr>
          <w:rFonts w:ascii="Verdana" w:hAnsi="Verdana"/>
          <w:sz w:val="20"/>
          <w:szCs w:val="20"/>
        </w:rPr>
        <w:t>0 % (</w:t>
      </w:r>
      <w:r w:rsidR="00BE4670">
        <w:rPr>
          <w:rFonts w:ascii="Verdana" w:hAnsi="Verdana"/>
          <w:sz w:val="20"/>
          <w:szCs w:val="20"/>
        </w:rPr>
        <w:t>тридесет</w:t>
      </w:r>
      <w:r w:rsidRPr="0041719A">
        <w:rPr>
          <w:rFonts w:ascii="Verdana" w:hAnsi="Verdana"/>
          <w:sz w:val="20"/>
          <w:szCs w:val="20"/>
        </w:rPr>
        <w:t xml:space="preserve"> процента) от стойността на </w:t>
      </w:r>
      <w:r w:rsidR="00BE4670">
        <w:rPr>
          <w:rFonts w:ascii="Verdana" w:hAnsi="Verdana"/>
          <w:sz w:val="20"/>
          <w:szCs w:val="20"/>
        </w:rPr>
        <w:t>конкретния ремонт.</w:t>
      </w:r>
    </w:p>
    <w:p w14:paraId="414D5061" w14:textId="22ECEA50" w:rsidR="009E4BA1" w:rsidRPr="0041719A" w:rsidRDefault="009E4BA1" w:rsidP="009E4BA1">
      <w:pPr>
        <w:numPr>
          <w:ilvl w:val="1"/>
          <w:numId w:val="1"/>
        </w:numPr>
        <w:spacing w:after="120" w:line="240" w:lineRule="auto"/>
        <w:jc w:val="both"/>
        <w:rPr>
          <w:rFonts w:ascii="Verdana" w:hAnsi="Verdana"/>
          <w:sz w:val="20"/>
          <w:szCs w:val="20"/>
        </w:rPr>
      </w:pPr>
      <w:r w:rsidRPr="0041719A">
        <w:rPr>
          <w:rFonts w:ascii="Verdana" w:hAnsi="Verdana"/>
          <w:iCs/>
          <w:sz w:val="20"/>
          <w:szCs w:val="20"/>
        </w:rPr>
        <w:t>Изпълнителят</w:t>
      </w:r>
      <w:r w:rsidRPr="0041719A">
        <w:rPr>
          <w:rFonts w:ascii="Verdana" w:hAnsi="Verdana"/>
          <w:sz w:val="20"/>
          <w:szCs w:val="20"/>
        </w:rPr>
        <w:t xml:space="preserve"> е длъжен да изплати наложените му неустойки в срок до 5 (пет) дни от получаването на писмено уведомление от Възложителя за налагането на съответната неустойка. В случай, че Изпълнителя не изплати наложените му неустойки, то те ще бъдат прихващани от дължимото на Изпълнителя възнаграждение по настоящия договор или от гаранцията за добро изпълнение.</w:t>
      </w:r>
    </w:p>
    <w:p w14:paraId="4E115F85" w14:textId="77777777" w:rsidR="009E4BA1" w:rsidRPr="0041719A" w:rsidRDefault="009E4BA1" w:rsidP="009E4BA1">
      <w:pPr>
        <w:numPr>
          <w:ilvl w:val="1"/>
          <w:numId w:val="1"/>
        </w:numPr>
        <w:spacing w:after="240" w:line="240" w:lineRule="auto"/>
        <w:jc w:val="both"/>
        <w:rPr>
          <w:rFonts w:ascii="Verdana" w:hAnsi="Verdana"/>
          <w:sz w:val="20"/>
          <w:szCs w:val="20"/>
        </w:rPr>
      </w:pPr>
      <w:r w:rsidRPr="0041719A">
        <w:rPr>
          <w:rFonts w:ascii="Verdana" w:hAnsi="Verdana"/>
          <w:sz w:val="20"/>
          <w:szCs w:val="20"/>
        </w:rPr>
        <w:t xml:space="preserve">  В случай, че Изпълнителят едностранно прекрати настоящия договор, без да има правно основание за това, то той дължи на Възложителя неустойка в размер на 20% (двадесет процента) от общата стойност на договора, без ДДС.</w:t>
      </w:r>
    </w:p>
    <w:p w14:paraId="0B8A59B2" w14:textId="45EF5838" w:rsidR="009E4BA1" w:rsidRPr="00A3196D" w:rsidRDefault="009E4BA1" w:rsidP="009E4BA1">
      <w:pPr>
        <w:numPr>
          <w:ilvl w:val="1"/>
          <w:numId w:val="1"/>
        </w:numPr>
        <w:spacing w:after="240" w:line="240" w:lineRule="auto"/>
        <w:jc w:val="both"/>
        <w:rPr>
          <w:rFonts w:ascii="Verdana" w:eastAsia="Arial Unicode MS" w:hAnsi="Verdana" w:cs="Calibri"/>
          <w:sz w:val="20"/>
          <w:szCs w:val="20"/>
          <w:lang w:val="ru-RU"/>
        </w:rPr>
      </w:pPr>
      <w:r w:rsidRPr="0041719A">
        <w:rPr>
          <w:rFonts w:ascii="Verdana" w:hAnsi="Verdana"/>
          <w:sz w:val="20"/>
          <w:szCs w:val="20"/>
        </w:rPr>
        <w:t xml:space="preserve">  </w:t>
      </w:r>
      <w:r w:rsidRPr="00647729">
        <w:rPr>
          <w:rFonts w:ascii="Verdana" w:hAnsi="Verdana"/>
          <w:sz w:val="20"/>
          <w:szCs w:val="20"/>
        </w:rPr>
        <w:t xml:space="preserve">При неспазване изискванията за БЗР и/или когато работници и служители на Изпълнителя, изпълняващи задълженията, произтичащи от настоящия договор, </w:t>
      </w:r>
      <w:r w:rsidR="00EA5286">
        <w:rPr>
          <w:rFonts w:ascii="Verdana" w:hAnsi="Verdana"/>
          <w:sz w:val="20"/>
          <w:szCs w:val="20"/>
        </w:rPr>
        <w:t xml:space="preserve">са </w:t>
      </w:r>
      <w:r w:rsidRPr="00647729">
        <w:rPr>
          <w:rFonts w:ascii="Verdana" w:hAnsi="Verdana"/>
          <w:sz w:val="20"/>
          <w:szCs w:val="20"/>
        </w:rPr>
        <w:t>на обекта са без подходящо работно облекло и лични предпазни средства, на Изпълнителя се налага санкция в размер на 500 лв. за първо констатирано нарушение и по 1000 лв. – за всяко следващо. При констатиране на повече от три нарушения, за които Изпълнителят е санкциониран, Възложителят</w:t>
      </w:r>
      <w:r w:rsidRPr="003B0863">
        <w:rPr>
          <w:rFonts w:ascii="Verdana" w:eastAsia="Arial Unicode MS" w:hAnsi="Verdana" w:cs="Calibri"/>
          <w:sz w:val="20"/>
          <w:szCs w:val="20"/>
          <w:lang w:val="ru-RU"/>
        </w:rPr>
        <w:t xml:space="preserve"> </w:t>
      </w:r>
      <w:r w:rsidRPr="003B0863">
        <w:rPr>
          <w:rFonts w:ascii="Verdana" w:eastAsia="Arial Unicode MS" w:hAnsi="Verdana" w:cs="Calibri"/>
          <w:sz w:val="20"/>
          <w:szCs w:val="20"/>
        </w:rPr>
        <w:t>има право едностранно</w:t>
      </w:r>
      <w:r w:rsidRPr="003B0863">
        <w:rPr>
          <w:rFonts w:ascii="Verdana" w:eastAsia="Arial Unicode MS" w:hAnsi="Verdana" w:cs="Calibri"/>
          <w:sz w:val="20"/>
          <w:szCs w:val="20"/>
          <w:lang w:val="ru-RU"/>
        </w:rPr>
        <w:t xml:space="preserve"> да прекрати договора без предизвестие</w:t>
      </w:r>
      <w:r w:rsidRPr="003B0863">
        <w:rPr>
          <w:rFonts w:ascii="Verdana" w:eastAsia="Arial Unicode MS" w:hAnsi="Verdana" w:cs="Calibri"/>
          <w:sz w:val="20"/>
          <w:szCs w:val="20"/>
        </w:rPr>
        <w:t>.</w:t>
      </w:r>
    </w:p>
    <w:p w14:paraId="30BC4F3F" w14:textId="7471F6C6" w:rsidR="00A3196D" w:rsidRPr="00A3196D" w:rsidRDefault="00A3196D" w:rsidP="00A3196D">
      <w:pPr>
        <w:numPr>
          <w:ilvl w:val="1"/>
          <w:numId w:val="1"/>
        </w:numPr>
        <w:spacing w:after="240" w:line="240" w:lineRule="auto"/>
        <w:jc w:val="both"/>
        <w:rPr>
          <w:rFonts w:ascii="Verdana" w:hAnsi="Verdana"/>
          <w:spacing w:val="-4"/>
          <w:sz w:val="20"/>
          <w:szCs w:val="20"/>
        </w:rPr>
      </w:pPr>
      <w:r w:rsidRPr="00A3196D">
        <w:rPr>
          <w:rFonts w:ascii="Verdana" w:hAnsi="Verdana"/>
          <w:spacing w:val="-4"/>
          <w:sz w:val="20"/>
          <w:szCs w:val="20"/>
        </w:rPr>
        <w:t xml:space="preserve">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52819183" w14:textId="531C0270" w:rsidR="004B6083" w:rsidRPr="004B6083" w:rsidRDefault="004B6083" w:rsidP="009E4BA1">
      <w:pPr>
        <w:numPr>
          <w:ilvl w:val="1"/>
          <w:numId w:val="1"/>
        </w:numPr>
        <w:spacing w:after="240" w:line="240" w:lineRule="auto"/>
        <w:jc w:val="both"/>
        <w:rPr>
          <w:rFonts w:ascii="Verdana" w:eastAsia="Arial Unicode MS" w:hAnsi="Verdana" w:cs="Calibri"/>
          <w:sz w:val="20"/>
          <w:szCs w:val="20"/>
          <w:lang w:val="ru-RU"/>
        </w:rPr>
      </w:pPr>
      <w:r w:rsidRPr="004B6083">
        <w:rPr>
          <w:rFonts w:ascii="Verdana" w:hAnsi="Verdana"/>
          <w:spacing w:val="-4"/>
          <w:sz w:val="20"/>
          <w:szCs w:val="20"/>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w:t>
      </w:r>
      <w:r w:rsidRPr="004B6083">
        <w:rPr>
          <w:rFonts w:ascii="Verdana" w:hAnsi="Verdana"/>
          <w:sz w:val="20"/>
          <w:szCs w:val="20"/>
        </w:rPr>
        <w:t>задържи плащане или да прихване сумите срещу насрещни дължими суми</w:t>
      </w:r>
      <w:r w:rsidRPr="004B6083">
        <w:rPr>
          <w:rFonts w:ascii="Verdana" w:hAnsi="Verdana"/>
          <w:spacing w:val="-4"/>
          <w:sz w:val="20"/>
          <w:szCs w:val="20"/>
        </w:rPr>
        <w:t xml:space="preserve"> или да приспадне дължимата му сума от гаранцията за изпълнение на договора, внесена/представена от изпълнителя. </w:t>
      </w:r>
      <w:r w:rsidRPr="004B6083">
        <w:rPr>
          <w:rFonts w:ascii="Verdana" w:hAnsi="Verdana"/>
          <w:sz w:val="20"/>
          <w:szCs w:val="20"/>
        </w:rPr>
        <w:t>Изпълнителят е длъжен да поддържа стойността на гаранцията за изпълнение за срока на договора.</w:t>
      </w:r>
    </w:p>
    <w:p w14:paraId="559FB61D" w14:textId="77777777" w:rsidR="009E4BA1" w:rsidRPr="0041719A" w:rsidRDefault="009E4BA1" w:rsidP="009E4BA1">
      <w:pPr>
        <w:numPr>
          <w:ilvl w:val="1"/>
          <w:numId w:val="1"/>
        </w:numPr>
        <w:spacing w:after="240" w:line="240" w:lineRule="auto"/>
        <w:jc w:val="both"/>
        <w:rPr>
          <w:rFonts w:ascii="Verdana" w:hAnsi="Verdana"/>
          <w:sz w:val="20"/>
          <w:szCs w:val="20"/>
        </w:rPr>
      </w:pPr>
      <w:r w:rsidRPr="0041719A">
        <w:rPr>
          <w:rFonts w:ascii="Verdana" w:hAnsi="Verdana"/>
          <w:sz w:val="20"/>
          <w:szCs w:val="20"/>
        </w:rPr>
        <w:t>В случай, че Възложителят забави плащането на дължимото възнаграждение на Изпълнителя, Възложителят дължи на Изпълнителя обезщетение в размер на законната лихва за всеки ден забава до окончателното плащане на дължимото възнаграждение.</w:t>
      </w:r>
    </w:p>
    <w:p w14:paraId="77EEC070" w14:textId="77777777" w:rsidR="002354E3" w:rsidRPr="002354E3" w:rsidRDefault="002354E3" w:rsidP="002354E3">
      <w:pPr>
        <w:numPr>
          <w:ilvl w:val="0"/>
          <w:numId w:val="1"/>
        </w:numPr>
        <w:spacing w:before="120" w:after="120" w:line="240" w:lineRule="auto"/>
        <w:jc w:val="both"/>
        <w:rPr>
          <w:rFonts w:ascii="Verdana" w:eastAsia="Times New Roman" w:hAnsi="Verdana" w:cs="Times New Roman"/>
          <w:snapToGrid w:val="0"/>
          <w:sz w:val="20"/>
          <w:szCs w:val="20"/>
        </w:rPr>
      </w:pPr>
      <w:r w:rsidRPr="002354E3">
        <w:rPr>
          <w:rFonts w:ascii="Verdana" w:eastAsia="Times New Roman" w:hAnsi="Verdana" w:cs="Times New Roman"/>
          <w:b/>
          <w:snapToGrid w:val="0"/>
          <w:sz w:val="20"/>
          <w:szCs w:val="20"/>
        </w:rPr>
        <w:lastRenderedPageBreak/>
        <w:t>САНКЦИИ</w:t>
      </w:r>
      <w:r w:rsidRPr="002354E3">
        <w:rPr>
          <w:rFonts w:ascii="Verdana" w:eastAsia="Times New Roman" w:hAnsi="Verdana" w:cs="Times New Roman"/>
          <w:b/>
          <w:bCs/>
          <w:snapToGrid w:val="0"/>
          <w:sz w:val="20"/>
          <w:szCs w:val="20"/>
        </w:rPr>
        <w:t>, НАЛАГАНИ НА “СОФИЙСКА ВОДА” АД</w:t>
      </w:r>
    </w:p>
    <w:p w14:paraId="77EEC071" w14:textId="0D594CB9" w:rsidR="002354E3" w:rsidRPr="002354E3" w:rsidRDefault="002354E3" w:rsidP="002354E3">
      <w:pPr>
        <w:numPr>
          <w:ilvl w:val="1"/>
          <w:numId w:val="1"/>
        </w:numPr>
        <w:tabs>
          <w:tab w:val="left" w:pos="993"/>
        </w:tabs>
        <w:spacing w:before="120" w:after="120" w:line="240" w:lineRule="auto"/>
        <w:ind w:left="993" w:hanging="709"/>
        <w:jc w:val="both"/>
        <w:rPr>
          <w:rFonts w:ascii="Verdana" w:eastAsia="Times New Roman" w:hAnsi="Verdana" w:cs="Times New Roman"/>
          <w:snapToGrid w:val="0"/>
          <w:sz w:val="20"/>
          <w:szCs w:val="20"/>
        </w:rPr>
      </w:pPr>
      <w:r w:rsidRPr="002354E3">
        <w:rPr>
          <w:rFonts w:ascii="Verdana" w:eastAsia="Times New Roman" w:hAnsi="Verdana" w:cs="Times New Roman"/>
          <w:snapToGrid w:val="0"/>
          <w:sz w:val="20"/>
          <w:szCs w:val="20"/>
        </w:rPr>
        <w:t xml:space="preserve">В случай, че в който и да е момент, във връзка с изпълнение на дейностите </w:t>
      </w:r>
      <w:r w:rsidR="00EA5286">
        <w:rPr>
          <w:rFonts w:ascii="Verdana" w:eastAsia="Times New Roman" w:hAnsi="Verdana" w:cs="Times New Roman"/>
          <w:snapToGrid w:val="0"/>
          <w:sz w:val="20"/>
          <w:szCs w:val="20"/>
        </w:rPr>
        <w:t>по</w:t>
      </w:r>
      <w:r w:rsidR="00EA5286" w:rsidRPr="002354E3">
        <w:rPr>
          <w:rFonts w:ascii="Verdana" w:eastAsia="Times New Roman" w:hAnsi="Verdana" w:cs="Times New Roman"/>
          <w:snapToGrid w:val="0"/>
          <w:sz w:val="20"/>
          <w:szCs w:val="20"/>
        </w:rPr>
        <w:t xml:space="preserve"> </w:t>
      </w:r>
      <w:r w:rsidRPr="002354E3">
        <w:rPr>
          <w:rFonts w:ascii="Verdana" w:eastAsia="Times New Roman" w:hAnsi="Verdana" w:cs="Times New Roman"/>
          <w:snapToGrid w:val="0"/>
          <w:sz w:val="20"/>
          <w:szCs w:val="20"/>
        </w:rPr>
        <w:t xml:space="preserve">договора, поради действие или бездействие от страна на </w:t>
      </w:r>
      <w:r w:rsidRPr="002354E3">
        <w:rPr>
          <w:rFonts w:ascii="Verdana" w:eastAsia="Times New Roman" w:hAnsi="Verdana" w:cs="Times New Roman"/>
          <w:snapToGrid w:val="0"/>
          <w:spacing w:val="-4"/>
          <w:sz w:val="20"/>
          <w:szCs w:val="20"/>
        </w:rPr>
        <w:t xml:space="preserve">изпълнителя </w:t>
      </w:r>
      <w:r w:rsidRPr="002354E3">
        <w:rPr>
          <w:rFonts w:ascii="Verdana" w:eastAsia="Times New Roman" w:hAnsi="Verdana" w:cs="Times New Roman"/>
          <w:snapToGrid w:val="0"/>
          <w:sz w:val="20"/>
          <w:szCs w:val="20"/>
        </w:rPr>
        <w:t xml:space="preserve">и/или негови служители, на “Софийска вода” АД бъдат наложени санкции по силата на действащото законодателство, </w:t>
      </w:r>
      <w:r w:rsidRPr="002354E3">
        <w:rPr>
          <w:rFonts w:ascii="Verdana" w:eastAsia="Times New Roman" w:hAnsi="Verdana" w:cs="Times New Roman"/>
          <w:snapToGrid w:val="0"/>
          <w:spacing w:val="-4"/>
          <w:sz w:val="20"/>
          <w:szCs w:val="20"/>
        </w:rPr>
        <w:t xml:space="preserve">изпълнителят </w:t>
      </w:r>
      <w:r w:rsidRPr="002354E3">
        <w:rPr>
          <w:rFonts w:ascii="Verdana" w:eastAsia="Times New Roman" w:hAnsi="Verdana" w:cs="Times New Roman"/>
          <w:snapToGrid w:val="0"/>
          <w:sz w:val="20"/>
          <w:szCs w:val="20"/>
        </w:rPr>
        <w:t>се задължава да обезщети Възложителя по всички санкции в пълния им размер.</w:t>
      </w:r>
    </w:p>
    <w:p w14:paraId="77EEC072" w14:textId="77777777" w:rsidR="002354E3" w:rsidRPr="002354E3" w:rsidRDefault="002354E3" w:rsidP="002354E3">
      <w:pPr>
        <w:numPr>
          <w:ilvl w:val="0"/>
          <w:numId w:val="1"/>
        </w:numPr>
        <w:tabs>
          <w:tab w:val="num" w:pos="426"/>
        </w:tabs>
        <w:spacing w:after="120" w:line="240" w:lineRule="auto"/>
        <w:jc w:val="both"/>
        <w:rPr>
          <w:rFonts w:ascii="Verdana" w:eastAsia="Times New Roman" w:hAnsi="Verdana" w:cs="Times New Roman"/>
          <w:b/>
          <w:bCs/>
          <w:snapToGrid w:val="0"/>
          <w:sz w:val="20"/>
          <w:szCs w:val="20"/>
        </w:rPr>
      </w:pPr>
      <w:r w:rsidRPr="002354E3">
        <w:rPr>
          <w:rFonts w:ascii="Verdana" w:eastAsia="Times New Roman" w:hAnsi="Verdana" w:cs="Times New Roman"/>
          <w:b/>
          <w:bCs/>
          <w:snapToGrid w:val="0"/>
          <w:sz w:val="20"/>
          <w:szCs w:val="20"/>
        </w:rPr>
        <w:t>ГАРАНЦИЯ ЗА ИЗПЪЛНЕНИЕ НА ДОГОВОРА</w:t>
      </w:r>
    </w:p>
    <w:p w14:paraId="77EEC073"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b/>
          <w:bCs/>
          <w:sz w:val="20"/>
          <w:szCs w:val="20"/>
        </w:rPr>
      </w:pPr>
      <w:r w:rsidRPr="002354E3">
        <w:rPr>
          <w:rFonts w:ascii="Verdana" w:eastAsia="Times New Roman" w:hAnsi="Verdana" w:cs="Times New Roman"/>
          <w:snapToGrid w:val="0"/>
          <w:spacing w:val="-4"/>
          <w:sz w:val="20"/>
          <w:szCs w:val="20"/>
        </w:rPr>
        <w:t xml:space="preserve">Възложителят не дължи лихви на изпълнителя за периода, през който гаранцията е престояла при него. </w:t>
      </w:r>
    </w:p>
    <w:p w14:paraId="77EEC074"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snapToGrid w:val="0"/>
          <w:spacing w:val="-4"/>
          <w:sz w:val="20"/>
          <w:szCs w:val="20"/>
        </w:rPr>
      </w:pPr>
      <w:r w:rsidRPr="002354E3">
        <w:rPr>
          <w:rFonts w:ascii="Verdana" w:eastAsia="Times New Roman" w:hAnsi="Verdana" w:cs="Times New Roman"/>
          <w:snapToGrid w:val="0"/>
          <w:spacing w:val="-4"/>
          <w:sz w:val="20"/>
          <w:szCs w:val="20"/>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6050BF22" w14:textId="77777777" w:rsidR="00B06B1E" w:rsidRPr="00B06B1E" w:rsidRDefault="00B06B1E" w:rsidP="002354E3">
      <w:pPr>
        <w:numPr>
          <w:ilvl w:val="1"/>
          <w:numId w:val="1"/>
        </w:numPr>
        <w:spacing w:before="120" w:after="120" w:line="240" w:lineRule="auto"/>
        <w:ind w:left="993" w:hanging="567"/>
        <w:jc w:val="both"/>
        <w:rPr>
          <w:rFonts w:ascii="Verdana" w:eastAsia="Times New Roman" w:hAnsi="Verdana" w:cs="Times New Roman"/>
          <w:snapToGrid w:val="0"/>
          <w:spacing w:val="-4"/>
          <w:sz w:val="20"/>
          <w:szCs w:val="20"/>
        </w:rPr>
      </w:pPr>
      <w:r w:rsidRPr="00B06B1E">
        <w:rPr>
          <w:rFonts w:ascii="Verdana" w:eastAsia="Times New Roman" w:hAnsi="Verdana" w:cs="Times New Roman"/>
          <w:snapToGrid w:val="0"/>
          <w:spacing w:val="-4"/>
          <w:sz w:val="20"/>
          <w:szCs w:val="20"/>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77EEC076" w14:textId="77777777" w:rsidR="002354E3" w:rsidRPr="002354E3" w:rsidRDefault="002354E3" w:rsidP="002354E3">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354E3">
        <w:rPr>
          <w:rFonts w:ascii="Verdana" w:eastAsia="Times New Roman" w:hAnsi="Verdana" w:cs="Tahoma"/>
          <w:snapToGrid w:val="0"/>
          <w:sz w:val="20"/>
          <w:szCs w:val="20"/>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2354E3">
        <w:rPr>
          <w:rFonts w:ascii="Verdana" w:eastAsia="Times New Roman" w:hAnsi="Verdana" w:cs="Times New Roman"/>
          <w:snapToGrid w:val="0"/>
          <w:sz w:val="20"/>
          <w:szCs w:val="20"/>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1A6C2236" w14:textId="77777777" w:rsidR="00A319D2" w:rsidRPr="00C0213D"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C0213D">
        <w:rPr>
          <w:rFonts w:ascii="Verdana" w:eastAsia="Times New Roman" w:hAnsi="Verdana" w:cs="Tahoma"/>
          <w:snapToGrid w:val="0"/>
          <w:sz w:val="20"/>
          <w:szCs w:val="20"/>
        </w:rPr>
        <w:t>Банковите</w:t>
      </w:r>
      <w:r w:rsidRPr="00C0213D">
        <w:rPr>
          <w:rFonts w:ascii="Verdana" w:eastAsia="Times New Roman" w:hAnsi="Verdana" w:cs="Times New Roman"/>
          <w:snapToGrid w:val="0"/>
          <w:sz w:val="20"/>
          <w:szCs w:val="20"/>
        </w:rPr>
        <w:t xml:space="preserve">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416934E7"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C0213D">
        <w:rPr>
          <w:rFonts w:ascii="Verdana" w:eastAsia="Times New Roman" w:hAnsi="Verdana" w:cs="Times New Roman"/>
          <w:snapToGrid w:val="0"/>
          <w:sz w:val="20"/>
          <w:szCs w:val="20"/>
        </w:rPr>
        <w:t xml:space="preserve">Когато като Гаранция за изпълнение се представя </w:t>
      </w:r>
      <w:r w:rsidRPr="002208D9">
        <w:rPr>
          <w:rFonts w:ascii="Verdana" w:eastAsia="Times New Roman" w:hAnsi="Verdana" w:cs="Times New Roman"/>
          <w:snapToGrid w:val="0"/>
          <w:sz w:val="20"/>
          <w:szCs w:val="20"/>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7C1F6019" w14:textId="77777777" w:rsidR="00A319D2" w:rsidRPr="002208D9" w:rsidRDefault="00A319D2" w:rsidP="00C0213D">
      <w:pPr>
        <w:numPr>
          <w:ilvl w:val="2"/>
          <w:numId w:val="1"/>
        </w:numPr>
        <w:tabs>
          <w:tab w:val="clear" w:pos="720"/>
        </w:tabs>
        <w:spacing w:before="120" w:after="120" w:line="240" w:lineRule="auto"/>
        <w:ind w:left="1276" w:hanging="709"/>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да обезпечава изпълнението на този Договор чрез покритие на отговорността на Изпълнителя;</w:t>
      </w:r>
    </w:p>
    <w:p w14:paraId="5AB6ABA5" w14:textId="77777777" w:rsidR="00A319D2" w:rsidRPr="002208D9" w:rsidRDefault="00A319D2" w:rsidP="00C0213D">
      <w:pPr>
        <w:numPr>
          <w:ilvl w:val="2"/>
          <w:numId w:val="1"/>
        </w:numPr>
        <w:tabs>
          <w:tab w:val="clear" w:pos="720"/>
        </w:tabs>
        <w:spacing w:before="120" w:after="120" w:line="240" w:lineRule="auto"/>
        <w:ind w:left="1276" w:hanging="709"/>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да бъде за изискания в договора срок;</w:t>
      </w:r>
    </w:p>
    <w:p w14:paraId="2CE3CFDB"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3AA9C226"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1D8A117C"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54CD882E"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w:t>
      </w:r>
      <w:r w:rsidRPr="002208D9">
        <w:rPr>
          <w:rFonts w:ascii="Verdana" w:eastAsia="Times New Roman" w:hAnsi="Verdana" w:cs="Times New Roman"/>
          <w:snapToGrid w:val="0"/>
          <w:sz w:val="20"/>
          <w:szCs w:val="20"/>
        </w:rPr>
        <w:lastRenderedPageBreak/>
        <w:t>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6BEE2726"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2A60BFDD" w14:textId="77777777" w:rsidR="00A319D2" w:rsidRPr="002208D9" w:rsidRDefault="00A319D2" w:rsidP="00C0213D">
      <w:pPr>
        <w:numPr>
          <w:ilvl w:val="1"/>
          <w:numId w:val="1"/>
        </w:numPr>
        <w:spacing w:before="120" w:after="120" w:line="240" w:lineRule="auto"/>
        <w:ind w:left="993" w:hanging="567"/>
        <w:jc w:val="both"/>
        <w:rPr>
          <w:rFonts w:ascii="Verdana" w:eastAsia="Times New Roman" w:hAnsi="Verdana" w:cs="Times New Roman"/>
          <w:snapToGrid w:val="0"/>
          <w:sz w:val="20"/>
          <w:szCs w:val="20"/>
        </w:rPr>
      </w:pPr>
      <w:r w:rsidRPr="002208D9">
        <w:rPr>
          <w:rFonts w:ascii="Verdana" w:eastAsia="Times New Roman" w:hAnsi="Verdana" w:cs="Times New Roman"/>
          <w:snapToGrid w:val="0"/>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77EEC07B" w14:textId="77777777" w:rsidR="002354E3" w:rsidRPr="002354E3" w:rsidRDefault="002354E3" w:rsidP="002354E3">
      <w:pPr>
        <w:spacing w:before="120" w:after="120" w:line="240" w:lineRule="auto"/>
        <w:jc w:val="center"/>
        <w:outlineLvl w:val="0"/>
        <w:rPr>
          <w:rFonts w:ascii="Verdana" w:eastAsia="Times New Roman" w:hAnsi="Verdana" w:cs="Times New Roman"/>
          <w:bCs/>
          <w:kern w:val="32"/>
          <w:sz w:val="20"/>
          <w:szCs w:val="20"/>
        </w:rPr>
        <w:sectPr w:rsidR="002354E3" w:rsidRPr="002354E3" w:rsidSect="002354E3">
          <w:pgSz w:w="11906" w:h="16838" w:code="9"/>
          <w:pgMar w:top="1134" w:right="1440" w:bottom="1440" w:left="1440" w:header="709" w:footer="284" w:gutter="0"/>
          <w:cols w:space="708"/>
        </w:sectPr>
      </w:pPr>
    </w:p>
    <w:p w14:paraId="77EEC07C" w14:textId="77777777" w:rsidR="002354E3" w:rsidRPr="002354E3" w:rsidRDefault="002354E3" w:rsidP="002354E3">
      <w:pPr>
        <w:spacing w:before="120" w:after="120" w:line="240" w:lineRule="auto"/>
        <w:jc w:val="center"/>
        <w:outlineLvl w:val="0"/>
        <w:rPr>
          <w:rFonts w:ascii="Verdana" w:eastAsia="Times New Roman" w:hAnsi="Verdana" w:cs="Times New Roman"/>
          <w:b/>
          <w:kern w:val="32"/>
          <w:sz w:val="20"/>
          <w:szCs w:val="20"/>
        </w:rPr>
      </w:pPr>
      <w:r w:rsidRPr="002354E3">
        <w:rPr>
          <w:rFonts w:ascii="Verdana" w:eastAsia="Times New Roman" w:hAnsi="Verdana" w:cs="Times New Roman"/>
          <w:b/>
          <w:kern w:val="32"/>
          <w:sz w:val="20"/>
          <w:szCs w:val="20"/>
        </w:rPr>
        <w:lastRenderedPageBreak/>
        <w:t>РАЗДЕЛ Г: ОБЩИ УСЛОВИЯ НА ДОГОВОРА</w:t>
      </w:r>
    </w:p>
    <w:p w14:paraId="77EEC07D" w14:textId="77777777" w:rsidR="002354E3" w:rsidRPr="002354E3" w:rsidRDefault="002354E3" w:rsidP="002354E3">
      <w:pPr>
        <w:spacing w:before="120" w:after="120" w:line="240" w:lineRule="auto"/>
        <w:rPr>
          <w:rFonts w:ascii="Verdana" w:eastAsia="Times New Roman" w:hAnsi="Verdana" w:cs="Times New Roman"/>
          <w:sz w:val="20"/>
          <w:szCs w:val="20"/>
          <w:lang w:eastAsia="x-none"/>
        </w:rPr>
      </w:pPr>
    </w:p>
    <w:p w14:paraId="77EEC07E" w14:textId="77777777" w:rsidR="002354E3" w:rsidRPr="002354E3" w:rsidRDefault="002354E3" w:rsidP="002354E3">
      <w:pPr>
        <w:spacing w:before="120" w:after="120" w:line="240" w:lineRule="auto"/>
        <w:rPr>
          <w:rFonts w:ascii="Verdana" w:eastAsia="Times New Roman" w:hAnsi="Verdana" w:cs="Times New Roman"/>
          <w:sz w:val="20"/>
          <w:szCs w:val="20"/>
          <w:lang w:eastAsia="x-none"/>
        </w:rPr>
        <w:sectPr w:rsidR="002354E3" w:rsidRPr="002354E3" w:rsidSect="002354E3">
          <w:pgSz w:w="11906" w:h="16838" w:code="9"/>
          <w:pgMar w:top="1134" w:right="1440" w:bottom="1440" w:left="1440" w:header="709" w:footer="284" w:gutter="0"/>
          <w:cols w:space="708"/>
          <w:vAlign w:val="center"/>
        </w:sectPr>
      </w:pPr>
    </w:p>
    <w:p w14:paraId="77EEC07F" w14:textId="77777777" w:rsidR="002354E3" w:rsidRPr="002354E3" w:rsidRDefault="002354E3" w:rsidP="002354E3">
      <w:pPr>
        <w:keepLines/>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bookmarkStart w:id="4" w:name="възложител"/>
      <w:bookmarkStart w:id="5" w:name="контролиращслужител"/>
      <w:bookmarkStart w:id="6" w:name="представителконтролиращслужител"/>
      <w:bookmarkStart w:id="7" w:name="инструкциизавариране"/>
      <w:bookmarkStart w:id="8" w:name="договор"/>
      <w:bookmarkStart w:id="9" w:name="срокнадоговора"/>
      <w:bookmarkStart w:id="10" w:name="гаранциязаизпълнение"/>
      <w:bookmarkEnd w:id="4"/>
      <w:bookmarkEnd w:id="5"/>
      <w:bookmarkEnd w:id="6"/>
      <w:bookmarkEnd w:id="7"/>
      <w:bookmarkEnd w:id="8"/>
      <w:bookmarkEnd w:id="9"/>
      <w:bookmarkEnd w:id="10"/>
      <w:r w:rsidRPr="002354E3">
        <w:rPr>
          <w:rFonts w:ascii="Verdana" w:eastAsia="Times New Roman" w:hAnsi="Verdana" w:cs="Times New Roman"/>
          <w:b/>
          <w:bCs/>
          <w:snapToGrid w:val="0"/>
          <w:color w:val="000000"/>
          <w:sz w:val="20"/>
          <w:szCs w:val="20"/>
        </w:rPr>
        <w:lastRenderedPageBreak/>
        <w:t>РАЗДЕЛ Г: ОБЩИ УСЛОВИЯ НА ДОГОВОРА</w:t>
      </w:r>
    </w:p>
    <w:p w14:paraId="77EEC080" w14:textId="77777777" w:rsidR="002354E3" w:rsidRPr="002354E3" w:rsidRDefault="002354E3" w:rsidP="002354E3">
      <w:pPr>
        <w:keepLines/>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r w:rsidRPr="002354E3">
        <w:rPr>
          <w:rFonts w:ascii="Verdana" w:eastAsia="Times New Roman" w:hAnsi="Verdana" w:cs="Times New Roman"/>
          <w:b/>
          <w:bCs/>
          <w:snapToGrid w:val="0"/>
          <w:color w:val="000000"/>
          <w:sz w:val="20"/>
          <w:szCs w:val="20"/>
        </w:rPr>
        <w:t>Съдържание:</w:t>
      </w:r>
    </w:p>
    <w:p w14:paraId="77EEC081" w14:textId="77777777" w:rsidR="002354E3" w:rsidRPr="002354E3" w:rsidRDefault="002354E3" w:rsidP="002354E3">
      <w:pPr>
        <w:tabs>
          <w:tab w:val="left" w:pos="760"/>
        </w:tabs>
        <w:spacing w:before="120" w:after="120" w:line="240" w:lineRule="atLeast"/>
        <w:ind w:left="993" w:hanging="720"/>
        <w:jc w:val="both"/>
        <w:rPr>
          <w:rFonts w:ascii="Verdana" w:eastAsia="Times New Roman" w:hAnsi="Verdana" w:cs="Times New Roman"/>
          <w:b/>
          <w:bCs/>
          <w:snapToGrid w:val="0"/>
          <w:color w:val="000000"/>
          <w:sz w:val="20"/>
          <w:szCs w:val="20"/>
        </w:rPr>
      </w:pPr>
      <w:r w:rsidRPr="002354E3">
        <w:rPr>
          <w:rFonts w:ascii="Verdana" w:eastAsia="Times New Roman" w:hAnsi="Verdana" w:cs="Times New Roman"/>
          <w:b/>
          <w:bCs/>
          <w:snapToGrid w:val="0"/>
          <w:color w:val="000000"/>
          <w:sz w:val="20"/>
          <w:szCs w:val="20"/>
        </w:rPr>
        <w:t xml:space="preserve">Член </w:t>
      </w:r>
      <w:r w:rsidRPr="002354E3">
        <w:rPr>
          <w:rFonts w:ascii="Verdana" w:eastAsia="Times New Roman" w:hAnsi="Verdana" w:cs="Times New Roman"/>
          <w:b/>
          <w:bCs/>
          <w:snapToGrid w:val="0"/>
          <w:color w:val="000000"/>
          <w:sz w:val="20"/>
          <w:szCs w:val="20"/>
        </w:rPr>
        <w:tab/>
        <w:t>Наименование</w:t>
      </w:r>
    </w:p>
    <w:p w14:paraId="77EEC082"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ДЕФИНИЦИИ</w:t>
      </w:r>
    </w:p>
    <w:p w14:paraId="77EEC083"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ОБЩИ ПОЛОЖЕНИЯ</w:t>
      </w:r>
    </w:p>
    <w:p w14:paraId="77EEC084"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ЗАДЪЛЖЕНИЯ НА ИЗПЪЛНИТЕЛЯ</w:t>
      </w:r>
    </w:p>
    <w:p w14:paraId="77EEC085"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ЗАДЪЛЖЕНИЯ НА ВЪЗЛОЖИТЕЛЯ</w:t>
      </w:r>
    </w:p>
    <w:p w14:paraId="77EEC086"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НЕУСТОЙКИ</w:t>
      </w:r>
    </w:p>
    <w:p w14:paraId="77EEC087"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ПЛАЩАНЕ, ДДС И ГАРАНЦИЯ ЗА ИЗПЪЛНЕНИЕ</w:t>
      </w:r>
    </w:p>
    <w:p w14:paraId="77EEC088"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ИНТЕЛЕКТУАЛНА СОБСТВЕНОСТ</w:t>
      </w:r>
    </w:p>
    <w:p w14:paraId="77EEC089"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КОНФИДЕНЦИАЛНОСТ</w:t>
      </w:r>
    </w:p>
    <w:p w14:paraId="77EEC08A"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ПУБЛИЧНОСТ</w:t>
      </w:r>
    </w:p>
    <w:p w14:paraId="77EEC08B"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СПЕЦИФИКАЦИЯ</w:t>
      </w:r>
    </w:p>
    <w:p w14:paraId="77EEC08C"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ВЪТРЕШНИ ПРАВИЛА</w:t>
      </w:r>
    </w:p>
    <w:p w14:paraId="77EEC08D"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ЗАПОЗНАВАНЕ С УСЛОВИЯТА НА ОБЕКТИТЕ</w:t>
      </w:r>
    </w:p>
    <w:p w14:paraId="77EEC08E"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ИНСПЕКТИРАНЕ И ДОСТЪП ДО ОБЕКТИ И СЪОРЪЖЕНИЯ</w:t>
      </w:r>
    </w:p>
    <w:p w14:paraId="77EEC08F"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ПРЕДОСТАВЕНИ АКТИВИ</w:t>
      </w:r>
    </w:p>
    <w:p w14:paraId="77EEC090"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СЛУЖИТЕЛИ НА ИЗПЪЛНИТЕЛЯ</w:t>
      </w:r>
    </w:p>
    <w:p w14:paraId="77EEC091"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УВЕДОМЯВАНЕ ЗА ИНЦИДЕНТИ</w:t>
      </w:r>
    </w:p>
    <w:p w14:paraId="77EEC092"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ПРИЕМАНЕ</w:t>
      </w:r>
    </w:p>
    <w:p w14:paraId="77EEC093"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НЕИЗПЪЛНЕНИЕ</w:t>
      </w:r>
    </w:p>
    <w:p w14:paraId="77EEC094"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ФОРС МАЖОР </w:t>
      </w:r>
    </w:p>
    <w:p w14:paraId="77EEC095"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ЗАСТРАХОВАНЕ И ОТГОВОРНОСТ</w:t>
      </w:r>
    </w:p>
    <w:p w14:paraId="77EEC096"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ПРЕОТСТЪПВАНЕ И ПРЕХВЪРЛЯНЕ НА ЗАДЪЛЖЕНИЯ</w:t>
      </w:r>
    </w:p>
    <w:p w14:paraId="77EEC097"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ПРЕКРАТЯВАНЕ</w:t>
      </w:r>
    </w:p>
    <w:p w14:paraId="77EEC098"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РАЗДЕЛНОСТ</w:t>
      </w:r>
    </w:p>
    <w:p w14:paraId="77EEC099" w14:textId="77777777" w:rsidR="002354E3" w:rsidRPr="002354E3" w:rsidRDefault="002354E3" w:rsidP="002354E3">
      <w:pPr>
        <w:numPr>
          <w:ilvl w:val="0"/>
          <w:numId w:val="13"/>
        </w:numPr>
        <w:tabs>
          <w:tab w:val="left" w:pos="760"/>
        </w:tabs>
        <w:spacing w:before="120" w:after="12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ПРИЛОЖИМО ПРАВО</w:t>
      </w:r>
    </w:p>
    <w:p w14:paraId="77EEC09A" w14:textId="77777777" w:rsidR="002354E3" w:rsidRPr="002354E3" w:rsidRDefault="002354E3" w:rsidP="002354E3">
      <w:pPr>
        <w:tabs>
          <w:tab w:val="left" w:pos="760"/>
        </w:tabs>
        <w:spacing w:before="120" w:after="120" w:line="240" w:lineRule="atLeast"/>
        <w:ind w:left="993" w:hanging="720"/>
        <w:jc w:val="both"/>
        <w:rPr>
          <w:rFonts w:ascii="Verdana" w:eastAsia="Times New Roman" w:hAnsi="Verdana" w:cs="Times New Roman"/>
          <w:snapToGrid w:val="0"/>
          <w:color w:val="000000"/>
          <w:sz w:val="20"/>
          <w:szCs w:val="20"/>
        </w:rPr>
      </w:pPr>
    </w:p>
    <w:p w14:paraId="77EEC09B" w14:textId="77777777" w:rsidR="002354E3" w:rsidRPr="002354E3" w:rsidRDefault="002354E3" w:rsidP="002354E3">
      <w:pPr>
        <w:keepLines/>
        <w:tabs>
          <w:tab w:val="left" w:pos="760"/>
        </w:tabs>
        <w:spacing w:before="120" w:after="120" w:line="240" w:lineRule="auto"/>
        <w:ind w:left="993" w:hanging="720"/>
        <w:jc w:val="both"/>
        <w:rPr>
          <w:rFonts w:ascii="Verdana" w:eastAsia="Times New Roman" w:hAnsi="Verdana" w:cs="Times New Roman"/>
          <w:b/>
          <w:snapToGrid w:val="0"/>
          <w:color w:val="000000"/>
          <w:sz w:val="20"/>
          <w:szCs w:val="20"/>
        </w:rPr>
        <w:sectPr w:rsidR="002354E3" w:rsidRPr="002354E3" w:rsidSect="002354E3">
          <w:pgSz w:w="11906" w:h="16838" w:code="9"/>
          <w:pgMar w:top="1440" w:right="1133" w:bottom="1440" w:left="1276" w:header="708" w:footer="680" w:gutter="0"/>
          <w:cols w:space="708"/>
        </w:sectPr>
      </w:pPr>
    </w:p>
    <w:p w14:paraId="77EEC09C" w14:textId="77777777" w:rsidR="002354E3" w:rsidRPr="002354E3" w:rsidRDefault="002354E3" w:rsidP="002354E3">
      <w:pPr>
        <w:keepLines/>
        <w:spacing w:after="0" w:line="240" w:lineRule="atLeast"/>
        <w:ind w:left="993" w:hanging="720"/>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lastRenderedPageBreak/>
        <w:t>Общи условия на договора за услуги</w:t>
      </w:r>
    </w:p>
    <w:p w14:paraId="77EEC09D" w14:textId="77777777" w:rsidR="002354E3" w:rsidRPr="002354E3" w:rsidRDefault="002354E3" w:rsidP="002354E3">
      <w:pPr>
        <w:keepLines/>
        <w:tabs>
          <w:tab w:val="left" w:pos="760"/>
        </w:tabs>
        <w:spacing w:after="0" w:line="240" w:lineRule="atLeast"/>
        <w:ind w:left="993"/>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Общите условия на договора за услуги, са както следва:</w:t>
      </w:r>
    </w:p>
    <w:p w14:paraId="77EEC09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ДЕФИНИЦИИ </w:t>
      </w:r>
    </w:p>
    <w:p w14:paraId="77EEC09F" w14:textId="77777777" w:rsidR="002354E3" w:rsidRPr="002354E3" w:rsidRDefault="002354E3" w:rsidP="002354E3">
      <w:pPr>
        <w:keepLines/>
        <w:tabs>
          <w:tab w:val="left" w:pos="760"/>
        </w:tabs>
        <w:spacing w:after="0" w:line="240" w:lineRule="atLeast"/>
        <w:ind w:left="426"/>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7EEC0A0" w14:textId="77777777" w:rsidR="002354E3" w:rsidRPr="002354E3" w:rsidRDefault="002354E3" w:rsidP="002354E3">
      <w:pPr>
        <w:keepLines/>
        <w:tabs>
          <w:tab w:val="left" w:pos="760"/>
        </w:tabs>
        <w:spacing w:after="0" w:line="240" w:lineRule="atLeast"/>
        <w:ind w:left="426"/>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7EEC0A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Възложител</w:t>
      </w:r>
      <w:r w:rsidRPr="002354E3">
        <w:rPr>
          <w:rFonts w:ascii="Verdana" w:eastAsia="Times New Roman" w:hAnsi="Verdana" w:cs="Times New Roman"/>
          <w:snapToGrid w:val="0"/>
          <w:color w:val="000000"/>
          <w:sz w:val="20"/>
          <w:szCs w:val="20"/>
        </w:rPr>
        <w:t>” означава “Софийска вода” АД, което възлага изпълнението на услугите по договора.</w:t>
      </w:r>
    </w:p>
    <w:p w14:paraId="77EEC0A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Изпълнител</w:t>
      </w:r>
      <w:r w:rsidRPr="002354E3">
        <w:rPr>
          <w:rFonts w:ascii="Verdana" w:eastAsia="Times New Roman" w:hAnsi="Verdana" w:cs="Times New Roman"/>
          <w:snapToGrid w:val="0"/>
          <w:color w:val="000000"/>
          <w:sz w:val="20"/>
          <w:szCs w:val="20"/>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77EEC0A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Контролиращ служител</w:t>
      </w:r>
      <w:r w:rsidRPr="002354E3">
        <w:rPr>
          <w:rFonts w:ascii="Verdana" w:eastAsia="Times New Roman" w:hAnsi="Verdana" w:cs="Times New Roman"/>
          <w:snapToGrid w:val="0"/>
          <w:color w:val="000000"/>
          <w:sz w:val="20"/>
          <w:szCs w:val="20"/>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77EEC0A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Договор</w:t>
      </w:r>
      <w:r w:rsidRPr="002354E3">
        <w:rPr>
          <w:rFonts w:ascii="Verdana" w:eastAsia="Times New Roman" w:hAnsi="Verdana" w:cs="Times New Roman"/>
          <w:snapToGrid w:val="0"/>
          <w:color w:val="000000"/>
          <w:sz w:val="20"/>
          <w:szCs w:val="20"/>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77EEC0A5"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Договор;</w:t>
      </w:r>
    </w:p>
    <w:p w14:paraId="77EEC0A6"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А: Техническо задание – предмет на договора;</w:t>
      </w:r>
    </w:p>
    <w:p w14:paraId="77EEC0A7"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Б: Цени и данни;</w:t>
      </w:r>
    </w:p>
    <w:p w14:paraId="77EEC0A8"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В: Специфични условия;</w:t>
      </w:r>
    </w:p>
    <w:p w14:paraId="77EEC0A9" w14:textId="77777777" w:rsidR="002354E3" w:rsidRPr="002354E3" w:rsidRDefault="002354E3" w:rsidP="002354E3">
      <w:pPr>
        <w:keepLines/>
        <w:numPr>
          <w:ilvl w:val="0"/>
          <w:numId w:val="15"/>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Раздел Г: Общи условия.</w:t>
      </w:r>
    </w:p>
    <w:p w14:paraId="77EEC0A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Цена по договора</w:t>
      </w:r>
      <w:r w:rsidRPr="002354E3">
        <w:rPr>
          <w:rFonts w:ascii="Verdana" w:eastAsia="Times New Roman" w:hAnsi="Verdana" w:cs="Times New Roman"/>
          <w:snapToGrid w:val="0"/>
          <w:color w:val="000000"/>
          <w:sz w:val="20"/>
          <w:szCs w:val="20"/>
        </w:rPr>
        <w:t>” означава цената/те, посочена/и в Раздел Б: Цени и данни</w:t>
      </w:r>
    </w:p>
    <w:p w14:paraId="77EEC0A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Максимална стойност на договора</w:t>
      </w:r>
      <w:r w:rsidRPr="002354E3">
        <w:rPr>
          <w:rFonts w:ascii="Verdana" w:eastAsia="Times New Roman" w:hAnsi="Verdana" w:cs="Times New Roman"/>
          <w:snapToGrid w:val="0"/>
          <w:color w:val="000000"/>
          <w:sz w:val="20"/>
          <w:szCs w:val="20"/>
        </w:rPr>
        <w:t>” означава пределната сума, която не може да бъде надвишавана при възлагане и изпълнение на договора.</w:t>
      </w:r>
    </w:p>
    <w:p w14:paraId="77EEC0A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Услуги</w:t>
      </w:r>
      <w:r w:rsidRPr="002354E3">
        <w:rPr>
          <w:rFonts w:ascii="Verdana" w:eastAsia="Times New Roman" w:hAnsi="Verdana" w:cs="Times New Roman"/>
          <w:snapToGrid w:val="0"/>
          <w:color w:val="000000"/>
          <w:sz w:val="20"/>
          <w:szCs w:val="20"/>
        </w:rPr>
        <w:t>” – означава всички услуги, описани в Раздел А: Техническо задание – предмет на договора.</w:t>
      </w:r>
    </w:p>
    <w:p w14:paraId="77EEC0A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Обект</w:t>
      </w:r>
      <w:r w:rsidRPr="002354E3">
        <w:rPr>
          <w:rFonts w:ascii="Verdana" w:eastAsia="Times New Roman" w:hAnsi="Verdana" w:cs="Times New Roman"/>
          <w:snapToGrid w:val="0"/>
          <w:color w:val="000000"/>
          <w:sz w:val="20"/>
          <w:szCs w:val="20"/>
        </w:rPr>
        <w:t>” означава всяко местоположение (земя или сграда), в което се предоставят услугите или е предоставено от Възложителя за целите  на договора.</w:t>
      </w:r>
    </w:p>
    <w:p w14:paraId="77EEC0A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Системи за безопасност на работата</w:t>
      </w:r>
      <w:r w:rsidRPr="002354E3">
        <w:rPr>
          <w:rFonts w:ascii="Verdana" w:eastAsia="Times New Roman" w:hAnsi="Verdana" w:cs="Times New Roman"/>
          <w:snapToGrid w:val="0"/>
          <w:color w:val="000000"/>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7EEC0A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Дата на влизане в сила на договора</w:t>
      </w:r>
      <w:r w:rsidRPr="002354E3">
        <w:rPr>
          <w:rFonts w:ascii="Verdana" w:eastAsia="Times New Roman" w:hAnsi="Verdana" w:cs="Times New Roman"/>
          <w:snapToGrid w:val="0"/>
          <w:color w:val="000000"/>
          <w:sz w:val="20"/>
          <w:szCs w:val="20"/>
        </w:rPr>
        <w:t>” означава датата на подписване на договора, освен ако не е уговорено друго.</w:t>
      </w:r>
    </w:p>
    <w:p w14:paraId="77EEC0B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Срок на Договора</w:t>
      </w:r>
      <w:r w:rsidRPr="002354E3">
        <w:rPr>
          <w:rFonts w:ascii="Verdana" w:eastAsia="Times New Roman" w:hAnsi="Verdana" w:cs="Times New Roman"/>
          <w:snapToGrid w:val="0"/>
          <w:color w:val="000000"/>
          <w:sz w:val="20"/>
          <w:szCs w:val="20"/>
        </w:rPr>
        <w:t>” означава предвидената продължителност на предоставяне на услугите, както е определено в договора.</w:t>
      </w:r>
    </w:p>
    <w:p w14:paraId="77EEC0B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Официална инструкция</w:t>
      </w:r>
      <w:r w:rsidRPr="002354E3">
        <w:rPr>
          <w:rFonts w:ascii="Verdana" w:eastAsia="Times New Roman" w:hAnsi="Verdana" w:cs="Times New Roman"/>
          <w:snapToGrid w:val="0"/>
          <w:color w:val="000000"/>
          <w:sz w:val="20"/>
          <w:szCs w:val="20"/>
        </w:rPr>
        <w:t>” 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77EEC0B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Неустойки</w:t>
      </w:r>
      <w:r w:rsidRPr="002354E3">
        <w:rPr>
          <w:rFonts w:ascii="Verdana" w:eastAsia="Times New Roman" w:hAnsi="Verdana" w:cs="Times New Roman"/>
          <w:snapToGrid w:val="0"/>
          <w:color w:val="000000"/>
          <w:sz w:val="20"/>
          <w:szCs w:val="20"/>
        </w:rPr>
        <w:t>”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77EEC0B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Машини и съоръжения</w:t>
      </w:r>
      <w:r w:rsidRPr="002354E3">
        <w:rPr>
          <w:rFonts w:ascii="Verdana" w:eastAsia="Times New Roman" w:hAnsi="Verdana" w:cs="Times New Roman"/>
          <w:snapToGrid w:val="0"/>
          <w:color w:val="000000"/>
          <w:sz w:val="20"/>
          <w:szCs w:val="20"/>
        </w:rPr>
        <w:t>”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77EEC0B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w:t>
      </w:r>
      <w:r w:rsidRPr="002354E3">
        <w:rPr>
          <w:rFonts w:ascii="Verdana" w:eastAsia="Times New Roman" w:hAnsi="Verdana" w:cs="Times New Roman"/>
          <w:b/>
          <w:snapToGrid w:val="0"/>
          <w:color w:val="000000"/>
          <w:sz w:val="20"/>
          <w:szCs w:val="20"/>
        </w:rPr>
        <w:t>Отговорно лице</w:t>
      </w:r>
      <w:r w:rsidRPr="002354E3">
        <w:rPr>
          <w:rFonts w:ascii="Verdana" w:eastAsia="Times New Roman" w:hAnsi="Verdana" w:cs="Times New Roman"/>
          <w:snapToGrid w:val="0"/>
          <w:color w:val="000000"/>
          <w:sz w:val="20"/>
          <w:szCs w:val="20"/>
        </w:rPr>
        <w:t>” означава лицето, определено от Изпълнителя, което осъществява задълженията на Изпълнителя, посочени или произтичащи от договора.</w:t>
      </w:r>
    </w:p>
    <w:p w14:paraId="77EEC0B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w:t>
      </w:r>
      <w:r w:rsidRPr="002354E3">
        <w:rPr>
          <w:rFonts w:ascii="Verdana" w:eastAsia="Times New Roman" w:hAnsi="Verdana" w:cs="Times New Roman"/>
          <w:b/>
          <w:snapToGrid w:val="0"/>
          <w:color w:val="000000"/>
          <w:sz w:val="20"/>
          <w:szCs w:val="20"/>
        </w:rPr>
        <w:t>Гаранция за изпълнение</w:t>
      </w:r>
      <w:r w:rsidRPr="002354E3">
        <w:rPr>
          <w:rFonts w:ascii="Verdana" w:eastAsia="Times New Roman" w:hAnsi="Verdana" w:cs="Times New Roman"/>
          <w:snapToGrid w:val="0"/>
          <w:color w:val="000000"/>
          <w:sz w:val="20"/>
          <w:szCs w:val="20"/>
        </w:rPr>
        <w:t>” 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77EEC0B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ОБЩИ ПОЛОЖЕНИЯ</w:t>
      </w:r>
    </w:p>
    <w:p w14:paraId="77EEC0B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77EEC0B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77EEC0B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7EEC0B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Номерът и датата на влизане в сила на договора следва да се цитират на всяка релевантна кореспонденция.</w:t>
      </w:r>
    </w:p>
    <w:p w14:paraId="77EEC0B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Заглавията в този договор са само с цел препращане и не следва да се ползват като водещи при тълкуването на клаузите, до които се отнасят.</w:t>
      </w:r>
    </w:p>
    <w:p w14:paraId="77EEC0B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77EEC0B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77EEC0B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77EEC0B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77EEC0C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7EEC0C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77EEC0C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77EEC0C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ЗАДЪЛЖЕНИЯ НА ИЗПЪЛНИТЕЛЯ</w:t>
      </w:r>
    </w:p>
    <w:p w14:paraId="77EEC0C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Без да се ограничават специфичните задължения на Изпълнителя съгласно договора, общите му задължения са, както следва:</w:t>
      </w:r>
    </w:p>
    <w:p w14:paraId="77EEC0C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77EEC0C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77EEC0C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77EEC0C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77EEC0C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предоставя услугите съгласно изискванията на договора, а когато те не са подробно описани, по начин, приемлив за Възложителя.</w:t>
      </w:r>
    </w:p>
    <w:p w14:paraId="77EEC0C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14:paraId="77EEC0C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77EEC0C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носи отговорност за предоставянето на услугите, включително и за тези, предоставени от подизпълнителите му.</w:t>
      </w:r>
    </w:p>
    <w:p w14:paraId="77EEC0C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представя фактури за плащане съгласно чл.6 ПЛАЩАНЕ, ДДС И ГАРАНЦИЯ ЗА ИЗПЪЛНЕНИЕ.</w:t>
      </w:r>
    </w:p>
    <w:p w14:paraId="77EEC0C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трябва да предостави на Възложителя документи и/или сертификати, които доказват качеството на използваните от него материали.</w:t>
      </w:r>
    </w:p>
    <w:p w14:paraId="77EEC0C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7EEC0D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ЗАДЪЛЖЕНИЯ НА ВЪЗЛОЖИТЕЛЯ </w:t>
      </w:r>
    </w:p>
    <w:p w14:paraId="77EEC0D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Без да се ограничават специфичните задължения на Възложителя съгласно договора, общите му задължения са, както следва:</w:t>
      </w:r>
    </w:p>
    <w:p w14:paraId="77EEC0D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77EEC0D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77EEC0D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Контролиращият служител може да определи Представител на контролиращия служител, като писмено уведомява Изпълнителя за това. </w:t>
      </w:r>
    </w:p>
    <w:p w14:paraId="77EEC0D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7EEC0D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НЕУСТОЙКИ</w:t>
      </w:r>
    </w:p>
    <w:p w14:paraId="77EEC0D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7EEC0D8"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ПЛАЩАНЕ, ДДС И ГАРАНЦИЯ ЗА ИЗПЪЛНЕНИЕ</w:t>
      </w:r>
    </w:p>
    <w:p w14:paraId="77EEC0D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77EEC0D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77EEC0D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77EEC0D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Плащането се извършва в четиридесет и пет-дневен срок от датата на представяне от Изпълнителя на коректно съставена фактура в дирекция “Финанси” на Възложителя.</w:t>
      </w:r>
    </w:p>
    <w:p w14:paraId="77EEC0D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77EEC0D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77EEC0D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7EEC0E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ИНТЕЛЕКТУАЛНА СОБСТВЕНОСТ</w:t>
      </w:r>
    </w:p>
    <w:p w14:paraId="77EEC0E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77EEC0E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77EEC0E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77EEC0E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77EEC0E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77EEC0E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Разходи, направени от Изпълнителя и предварително одобрени от Възложителя в изпълнение на чл.7.4 и чл.7.5 от този раздел, следва да се възстановят от Възложителя.</w:t>
      </w:r>
    </w:p>
    <w:p w14:paraId="77EEC0E7"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КОНФИДЕНЦИАЛНОСТ</w:t>
      </w:r>
    </w:p>
    <w:p w14:paraId="77EEC0E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7EEC0E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7EEC0E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77EEC0EB"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ПУБЛИЧНОСТ</w:t>
      </w:r>
    </w:p>
    <w:p w14:paraId="77EEC0E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7EEC0ED"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СПЕЦИФИКАЦИЯ</w:t>
      </w:r>
    </w:p>
    <w:p w14:paraId="77EEC0E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77EEC0E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77EEC0F0"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ВЪТРЕШНИ ПРАВИЛА</w:t>
      </w:r>
    </w:p>
    <w:p w14:paraId="77EEC0F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77EEC0F2"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ЗАПОЗНАВАНЕ С УСЛОВИЯТА НА ОБЕКТИТЕ</w:t>
      </w:r>
    </w:p>
    <w:p w14:paraId="77EEC0F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77EEC0F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snapToGrid w:val="0"/>
          <w:color w:val="000000"/>
          <w:sz w:val="20"/>
          <w:szCs w:val="20"/>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77EEC0F5"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ИНСПЕКТИРАНЕ И ДОСТЪП ДО ОБЕКТИ И СЪОРЪЖЕНИЯ</w:t>
      </w:r>
    </w:p>
    <w:p w14:paraId="77EEC0F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77EEC0F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77EEC0F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77EEC0F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осигурява за своя сметка всичко необходимо за предоставянето на услугите, освен ако писмено не е уговорено друго. </w:t>
      </w:r>
    </w:p>
    <w:p w14:paraId="77EEC0F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77EEC0F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77EEC0FC"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ПРЕДОСТАВЕНИ АКТИВИ</w:t>
      </w:r>
    </w:p>
    <w:p w14:paraId="77EEC0F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77EEC0F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СЛУЖИТЕЛИ НА ИЗПЪЛНИТЕЛЯ</w:t>
      </w:r>
    </w:p>
    <w:p w14:paraId="77EEC0F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77EEC10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7EEC10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77EEC10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14:paraId="77EEC10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УВЕДОМЯВАНЕ ЗА ИНЦИДЕНТИ</w:t>
      </w:r>
    </w:p>
    <w:p w14:paraId="77EEC10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77EEC105"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77EEC106"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lastRenderedPageBreak/>
        <w:t>ПРИЕМАНЕ</w:t>
      </w:r>
    </w:p>
    <w:p w14:paraId="77EEC107"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Предоставените услуги се приемат съгласно уговореното в Раздел А: Техническо задание – предмет на договора и/или Раздел Б: Цени и данни.</w:t>
      </w:r>
    </w:p>
    <w:p w14:paraId="77EEC108"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НЕИЗПЪЛНЕНИЕ </w:t>
      </w:r>
    </w:p>
    <w:p w14:paraId="77EEC109"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77EEC10A"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7EEC10B"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 xml:space="preserve">ФОРС МАЖОР </w:t>
      </w:r>
    </w:p>
    <w:p w14:paraId="77EEC10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77EEC10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Изпълнителят или неговите представители трябва да направят това уведомление до 3 (три) дни от настъпването на обстоятелствата.  </w:t>
      </w:r>
    </w:p>
    <w:p w14:paraId="77EEC10E"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ЗАСТРАХОВАНЕ И ОТГОВОРНОСТ</w:t>
      </w:r>
    </w:p>
    <w:p w14:paraId="77EEC10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77EEC11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77EEC111"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Повреда или погиване имуществото на Възложителя или на трети лица, намиращи се в границите на обекта.</w:t>
      </w:r>
    </w:p>
    <w:p w14:paraId="77EEC11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7EEC113"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77EEC114"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Застрахователните полици се представят на Възложителя при поискване.</w:t>
      </w:r>
    </w:p>
    <w:p w14:paraId="77EEC115"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ПРЕОТСТЪПВАНЕ И ПРЕХВЪРЛЯНЕ НА ЗАДЪЛЖЕНИЯ</w:t>
      </w:r>
    </w:p>
    <w:p w14:paraId="77EEC116"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 xml:space="preserve">Договорът не може да бъде прехвърлен или преотстъпен като цяло на трето лице. </w:t>
      </w:r>
    </w:p>
    <w:p w14:paraId="77EEC117"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ПРЕКРАТЯВАНЕ</w:t>
      </w:r>
    </w:p>
    <w:p w14:paraId="77EEC118"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77EEC119" w14:textId="77777777" w:rsidR="002354E3" w:rsidRPr="002354E3" w:rsidRDefault="002354E3" w:rsidP="002354E3">
      <w:pPr>
        <w:keepLines/>
        <w:numPr>
          <w:ilvl w:val="2"/>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lastRenderedPageBreak/>
        <w:t xml:space="preserve">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w:t>
      </w:r>
      <w:r w:rsidRPr="002208D9">
        <w:rPr>
          <w:rFonts w:ascii="Verdana" w:eastAsia="Times New Roman" w:hAnsi="Verdana" w:cs="Times New Roman"/>
          <w:snapToGrid w:val="0"/>
          <w:color w:val="000000"/>
          <w:sz w:val="20"/>
          <w:szCs w:val="20"/>
          <w:lang w:val="ru-RU"/>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77EEC11A" w14:textId="77777777" w:rsidR="002354E3" w:rsidRPr="002354E3" w:rsidRDefault="002354E3" w:rsidP="002354E3">
      <w:pPr>
        <w:keepLines/>
        <w:numPr>
          <w:ilvl w:val="2"/>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ако за Изпълнителя е открито производство по несъстоятелност.</w:t>
      </w:r>
    </w:p>
    <w:p w14:paraId="77EEC11B"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7EEC11C"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77EEC11D"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7EEC11E"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Страните могат да прекратят договора по всяко време по взаимно съгласие.</w:t>
      </w:r>
    </w:p>
    <w:p w14:paraId="77EEC11F"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7EEC120"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77EEC121"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РАЗДЕЛНОСТ</w:t>
      </w:r>
    </w:p>
    <w:p w14:paraId="77EEC122" w14:textId="77777777" w:rsidR="002354E3" w:rsidRPr="002354E3" w:rsidRDefault="002354E3" w:rsidP="002354E3">
      <w:pPr>
        <w:keepLines/>
        <w:numPr>
          <w:ilvl w:val="1"/>
          <w:numId w:val="14"/>
        </w:numPr>
        <w:tabs>
          <w:tab w:val="left" w:pos="760"/>
        </w:tabs>
        <w:spacing w:after="0" w:line="240" w:lineRule="atLeast"/>
        <w:jc w:val="both"/>
        <w:rPr>
          <w:rFonts w:ascii="Verdana" w:eastAsia="Times New Roman" w:hAnsi="Verdana" w:cs="Times New Roman"/>
          <w:snapToGrid w:val="0"/>
          <w:color w:val="000000"/>
          <w:sz w:val="20"/>
          <w:szCs w:val="20"/>
        </w:rPr>
      </w:pPr>
      <w:r w:rsidRPr="002354E3">
        <w:rPr>
          <w:rFonts w:ascii="Verdana" w:eastAsia="Times New Roman" w:hAnsi="Verdana" w:cs="Times New Roman"/>
          <w:snapToGrid w:val="0"/>
          <w:color w:val="000000"/>
          <w:sz w:val="20"/>
          <w:szCs w:val="20"/>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77EEC123" w14:textId="77777777" w:rsidR="002354E3" w:rsidRPr="002354E3" w:rsidRDefault="002354E3" w:rsidP="002354E3">
      <w:pPr>
        <w:keepLines/>
        <w:numPr>
          <w:ilvl w:val="0"/>
          <w:numId w:val="14"/>
        </w:numPr>
        <w:tabs>
          <w:tab w:val="left" w:pos="760"/>
        </w:tabs>
        <w:spacing w:after="0" w:line="240" w:lineRule="atLeast"/>
        <w:jc w:val="both"/>
        <w:rPr>
          <w:rFonts w:ascii="Verdana" w:eastAsia="Times New Roman" w:hAnsi="Verdana" w:cs="Times New Roman"/>
          <w:b/>
          <w:snapToGrid w:val="0"/>
          <w:color w:val="000000"/>
          <w:sz w:val="20"/>
          <w:szCs w:val="20"/>
        </w:rPr>
      </w:pPr>
      <w:r w:rsidRPr="002354E3">
        <w:rPr>
          <w:rFonts w:ascii="Verdana" w:eastAsia="Times New Roman" w:hAnsi="Verdana" w:cs="Times New Roman"/>
          <w:b/>
          <w:snapToGrid w:val="0"/>
          <w:color w:val="000000"/>
          <w:sz w:val="20"/>
          <w:szCs w:val="20"/>
        </w:rPr>
        <w:t>ПРИЛОЖИМО ПРАВО</w:t>
      </w:r>
    </w:p>
    <w:p w14:paraId="77EEC124" w14:textId="77777777" w:rsidR="002354E3" w:rsidRPr="002354E3" w:rsidRDefault="002354E3" w:rsidP="002354E3">
      <w:pPr>
        <w:spacing w:before="120" w:after="120" w:line="240" w:lineRule="auto"/>
        <w:jc w:val="both"/>
        <w:rPr>
          <w:rFonts w:ascii="Verdana" w:eastAsia="Times New Roman" w:hAnsi="Verdana" w:cs="Times New Roman"/>
          <w:sz w:val="20"/>
          <w:szCs w:val="20"/>
        </w:rPr>
      </w:pPr>
      <w:r w:rsidRPr="002354E3">
        <w:rPr>
          <w:rFonts w:ascii="Verdana" w:eastAsia="Times New Roman" w:hAnsi="Verdana" w:cs="Times New Roman"/>
          <w:sz w:val="20"/>
          <w:szCs w:val="20"/>
        </w:rPr>
        <w:t>Към този договор ще се прилагат и той ще се тълкува съобразно разпоредбите на българското право.</w:t>
      </w:r>
    </w:p>
    <w:p w14:paraId="5F1ACC71" w14:textId="77777777" w:rsidR="00B35DFC" w:rsidRDefault="00B35DFC" w:rsidP="00B35DFC">
      <w:pPr>
        <w:spacing w:line="209" w:lineRule="exact"/>
        <w:ind w:right="103"/>
        <w:jc w:val="both"/>
        <w:rPr>
          <w:rFonts w:ascii="Times New Roman" w:hAnsi="Times New Roman"/>
          <w:lang w:val="ru-RU" w:eastAsia="bg-BG"/>
        </w:rPr>
        <w:sectPr w:rsidR="00B35DFC" w:rsidSect="009465F0">
          <w:pgSz w:w="11906" w:h="16838" w:code="9"/>
          <w:pgMar w:top="1134" w:right="1440" w:bottom="1276" w:left="1440" w:header="709" w:footer="266" w:gutter="0"/>
          <w:cols w:space="708"/>
          <w:vAlign w:val="center"/>
          <w:docGrid w:linePitch="360"/>
        </w:sectPr>
      </w:pPr>
    </w:p>
    <w:p w14:paraId="77EEC125" w14:textId="77777777" w:rsidR="002354E3" w:rsidRDefault="002354E3" w:rsidP="009E4BA1">
      <w:pPr>
        <w:spacing w:line="209" w:lineRule="exact"/>
        <w:ind w:right="103"/>
        <w:jc w:val="both"/>
      </w:pPr>
    </w:p>
    <w:sectPr w:rsidR="002354E3" w:rsidSect="009465F0">
      <w:pgSz w:w="11906" w:h="16838" w:code="9"/>
      <w:pgMar w:top="1134" w:right="1440" w:bottom="1276" w:left="1440" w:header="709" w:footer="266"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0BD79" w14:textId="77777777" w:rsidR="00E244F8" w:rsidRDefault="00E244F8">
      <w:pPr>
        <w:spacing w:after="0" w:line="240" w:lineRule="auto"/>
      </w:pPr>
      <w:r>
        <w:separator/>
      </w:r>
    </w:p>
  </w:endnote>
  <w:endnote w:type="continuationSeparator" w:id="0">
    <w:p w14:paraId="7C6884D3" w14:textId="77777777" w:rsidR="00E244F8" w:rsidRDefault="00E24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EC134" w14:textId="11E91A7F" w:rsidR="0057312D" w:rsidRDefault="0057312D">
    <w:pPr>
      <w:pStyle w:val="Footer"/>
      <w:jc w:val="right"/>
    </w:pPr>
    <w:r>
      <w:fldChar w:fldCharType="begin"/>
    </w:r>
    <w:r>
      <w:instrText xml:space="preserve"> PAGE   \* MERGEFORMAT </w:instrText>
    </w:r>
    <w:r>
      <w:fldChar w:fldCharType="separate"/>
    </w:r>
    <w:r w:rsidR="00A93835">
      <w:rPr>
        <w:noProof/>
      </w:rPr>
      <w:t>23</w:t>
    </w:r>
    <w:r>
      <w:rPr>
        <w:noProof/>
      </w:rPr>
      <w:fldChar w:fldCharType="end"/>
    </w:r>
  </w:p>
  <w:p w14:paraId="77EEC135" w14:textId="77777777" w:rsidR="0057312D" w:rsidRDefault="0057312D">
    <w:pPr>
      <w:pStyle w:val="Footer"/>
      <w:spacing w:before="360" w:after="2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3DBC5" w14:textId="77777777" w:rsidR="00E244F8" w:rsidRDefault="00E244F8">
      <w:pPr>
        <w:spacing w:after="0" w:line="240" w:lineRule="auto"/>
      </w:pPr>
      <w:r>
        <w:separator/>
      </w:r>
    </w:p>
  </w:footnote>
  <w:footnote w:type="continuationSeparator" w:id="0">
    <w:p w14:paraId="003E4A34" w14:textId="77777777" w:rsidR="00E244F8" w:rsidRDefault="00E24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EC133" w14:textId="77777777" w:rsidR="0057312D" w:rsidRDefault="0057312D">
    <w:pPr>
      <w:pStyle w:val="Header"/>
      <w:tabs>
        <w:tab w:val="right" w:pos="9000"/>
      </w:tabs>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EC136" w14:textId="77777777" w:rsidR="0057312D" w:rsidRDefault="005731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AA05B9"/>
    <w:multiLevelType w:val="hybridMultilevel"/>
    <w:tmpl w:val="63227EDA"/>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15:restartNumberingAfterBreak="0">
    <w:nsid w:val="13402688"/>
    <w:multiLevelType w:val="multilevel"/>
    <w:tmpl w:val="34F86A6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ascii="Verdana" w:hAnsi="Verdana" w:hint="default"/>
        <w:b/>
        <w:i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A317693"/>
    <w:multiLevelType w:val="multilevel"/>
    <w:tmpl w:val="83DE4788"/>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C6E68E3"/>
    <w:multiLevelType w:val="multilevel"/>
    <w:tmpl w:val="2398D79A"/>
    <w:lvl w:ilvl="0">
      <w:start w:val="1"/>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CE2BB3"/>
    <w:multiLevelType w:val="hybridMultilevel"/>
    <w:tmpl w:val="0E1207A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1AE26BC"/>
    <w:multiLevelType w:val="multilevel"/>
    <w:tmpl w:val="129C29C2"/>
    <w:lvl w:ilvl="0">
      <w:start w:val="11"/>
      <w:numFmt w:val="decimal"/>
      <w:lvlText w:val="%1."/>
      <w:lvlJc w:val="left"/>
      <w:pPr>
        <w:tabs>
          <w:tab w:val="num" w:pos="360"/>
        </w:tabs>
        <w:ind w:left="360" w:hanging="360"/>
      </w:pPr>
      <w:rPr>
        <w:rFonts w:hint="default"/>
        <w:b w:val="0"/>
        <w:i w:val="0"/>
        <w:sz w:val="20"/>
        <w:szCs w:val="20"/>
      </w:rPr>
    </w:lvl>
    <w:lvl w:ilvl="1">
      <w:start w:val="1"/>
      <w:numFmt w:val="decimal"/>
      <w:lvlText w:val="%1.%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2BA3702"/>
    <w:multiLevelType w:val="multilevel"/>
    <w:tmpl w:val="40B01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1A351B"/>
    <w:multiLevelType w:val="multilevel"/>
    <w:tmpl w:val="F91E834A"/>
    <w:lvl w:ilvl="0">
      <w:start w:val="1"/>
      <w:numFmt w:val="decimal"/>
      <w:lvlText w:val="%1"/>
      <w:lvlJc w:val="left"/>
      <w:pPr>
        <w:tabs>
          <w:tab w:val="num" w:pos="375"/>
        </w:tabs>
        <w:ind w:left="375" w:hanging="375"/>
      </w:pPr>
      <w:rPr>
        <w:rFonts w:hint="default"/>
        <w:b w:val="0"/>
        <w:i w:val="0"/>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800"/>
        </w:tabs>
        <w:ind w:left="1800" w:hanging="180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2160"/>
        </w:tabs>
        <w:ind w:left="2160" w:hanging="2160"/>
      </w:pPr>
      <w:rPr>
        <w:rFonts w:hint="default"/>
        <w:b w:val="0"/>
        <w:i w:val="0"/>
      </w:rPr>
    </w:lvl>
  </w:abstractNum>
  <w:abstractNum w:abstractNumId="9" w15:restartNumberingAfterBreak="0">
    <w:nsid w:val="33CE337B"/>
    <w:multiLevelType w:val="multilevel"/>
    <w:tmpl w:val="4F643952"/>
    <w:lvl w:ilvl="0">
      <w:start w:val="1"/>
      <w:numFmt w:val="decimal"/>
      <w:lvlText w:val="%1."/>
      <w:lvlJc w:val="left"/>
      <w:pPr>
        <w:ind w:left="360" w:hanging="360"/>
      </w:pPr>
    </w:lvl>
    <w:lvl w:ilvl="1">
      <w:start w:val="1"/>
      <w:numFmt w:val="decimal"/>
      <w:lvlText w:val="%1.%2."/>
      <w:lvlJc w:val="left"/>
      <w:pPr>
        <w:ind w:left="2134" w:hanging="432"/>
      </w:pPr>
      <w:rPr>
        <w:b w:val="0"/>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3C0256"/>
    <w:multiLevelType w:val="multilevel"/>
    <w:tmpl w:val="8D2425D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9DE1E7F"/>
    <w:multiLevelType w:val="multilevel"/>
    <w:tmpl w:val="D186804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16"/>
        <w:szCs w:val="16"/>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4D4B046A"/>
    <w:multiLevelType w:val="multilevel"/>
    <w:tmpl w:val="15BAE5A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ascii="Bookman Old Style" w:hAnsi="Bookman Old Style"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4F7A35B2"/>
    <w:multiLevelType w:val="multilevel"/>
    <w:tmpl w:val="DFE63C02"/>
    <w:lvl w:ilvl="0">
      <w:start w:val="1"/>
      <w:numFmt w:val="decimal"/>
      <w:lvlText w:val="%1."/>
      <w:lvlJc w:val="left"/>
      <w:pPr>
        <w:tabs>
          <w:tab w:val="num" w:pos="502"/>
        </w:tabs>
        <w:ind w:left="502" w:hanging="360"/>
      </w:pPr>
      <w:rPr>
        <w:rFonts w:hint="default"/>
        <w:b w:val="0"/>
        <w:i w:val="0"/>
        <w:sz w:val="20"/>
        <w:szCs w:val="20"/>
      </w:rPr>
    </w:lvl>
    <w:lvl w:ilvl="1">
      <w:start w:val="1"/>
      <w:numFmt w:val="decimal"/>
      <w:lvlText w:val="%1.%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F827794"/>
    <w:multiLevelType w:val="hybridMultilevel"/>
    <w:tmpl w:val="E614304A"/>
    <w:lvl w:ilvl="0" w:tplc="EF788354">
      <w:start w:val="1"/>
      <w:numFmt w:val="decimal"/>
      <w:lvlText w:val="2.%1. "/>
      <w:lvlJc w:val="left"/>
      <w:pPr>
        <w:ind w:left="720" w:hanging="360"/>
      </w:pPr>
      <w:rPr>
        <w:rFonts w:hint="default"/>
        <w:b w:val="0"/>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FA00107"/>
    <w:multiLevelType w:val="hybridMultilevel"/>
    <w:tmpl w:val="275404F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F11A2E"/>
    <w:multiLevelType w:val="multilevel"/>
    <w:tmpl w:val="B50C307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504533D1"/>
    <w:multiLevelType w:val="multilevel"/>
    <w:tmpl w:val="3962CC5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513D54F9"/>
    <w:multiLevelType w:val="multilevel"/>
    <w:tmpl w:val="3B4EA1EC"/>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DD3349A"/>
    <w:multiLevelType w:val="hybridMultilevel"/>
    <w:tmpl w:val="63227EDA"/>
    <w:lvl w:ilvl="0" w:tplc="0402000F">
      <w:start w:val="1"/>
      <w:numFmt w:val="decimal"/>
      <w:lvlText w:val="%1."/>
      <w:lvlJc w:val="left"/>
      <w:pPr>
        <w:ind w:left="1722" w:hanging="360"/>
      </w:pPr>
    </w:lvl>
    <w:lvl w:ilvl="1" w:tplc="04020019">
      <w:start w:val="1"/>
      <w:numFmt w:val="lowerLetter"/>
      <w:lvlText w:val="%2."/>
      <w:lvlJc w:val="left"/>
      <w:pPr>
        <w:ind w:left="2442" w:hanging="360"/>
      </w:pPr>
    </w:lvl>
    <w:lvl w:ilvl="2" w:tplc="0402001B" w:tentative="1">
      <w:start w:val="1"/>
      <w:numFmt w:val="lowerRoman"/>
      <w:lvlText w:val="%3."/>
      <w:lvlJc w:val="right"/>
      <w:pPr>
        <w:ind w:left="3162" w:hanging="180"/>
      </w:pPr>
    </w:lvl>
    <w:lvl w:ilvl="3" w:tplc="0402000F" w:tentative="1">
      <w:start w:val="1"/>
      <w:numFmt w:val="decimal"/>
      <w:lvlText w:val="%4."/>
      <w:lvlJc w:val="left"/>
      <w:pPr>
        <w:ind w:left="3882" w:hanging="360"/>
      </w:pPr>
    </w:lvl>
    <w:lvl w:ilvl="4" w:tplc="04020019" w:tentative="1">
      <w:start w:val="1"/>
      <w:numFmt w:val="lowerLetter"/>
      <w:lvlText w:val="%5."/>
      <w:lvlJc w:val="left"/>
      <w:pPr>
        <w:ind w:left="4602" w:hanging="360"/>
      </w:pPr>
    </w:lvl>
    <w:lvl w:ilvl="5" w:tplc="0402001B" w:tentative="1">
      <w:start w:val="1"/>
      <w:numFmt w:val="lowerRoman"/>
      <w:lvlText w:val="%6."/>
      <w:lvlJc w:val="right"/>
      <w:pPr>
        <w:ind w:left="5322" w:hanging="180"/>
      </w:pPr>
    </w:lvl>
    <w:lvl w:ilvl="6" w:tplc="0402000F" w:tentative="1">
      <w:start w:val="1"/>
      <w:numFmt w:val="decimal"/>
      <w:lvlText w:val="%7."/>
      <w:lvlJc w:val="left"/>
      <w:pPr>
        <w:ind w:left="6042" w:hanging="360"/>
      </w:pPr>
    </w:lvl>
    <w:lvl w:ilvl="7" w:tplc="04020019" w:tentative="1">
      <w:start w:val="1"/>
      <w:numFmt w:val="lowerLetter"/>
      <w:lvlText w:val="%8."/>
      <w:lvlJc w:val="left"/>
      <w:pPr>
        <w:ind w:left="6762" w:hanging="360"/>
      </w:pPr>
    </w:lvl>
    <w:lvl w:ilvl="8" w:tplc="0402001B" w:tentative="1">
      <w:start w:val="1"/>
      <w:numFmt w:val="lowerRoman"/>
      <w:lvlText w:val="%9."/>
      <w:lvlJc w:val="right"/>
      <w:pPr>
        <w:ind w:left="7482" w:hanging="180"/>
      </w:pPr>
    </w:lvl>
  </w:abstractNum>
  <w:abstractNum w:abstractNumId="20" w15:restartNumberingAfterBreak="0">
    <w:nsid w:val="62C27CB4"/>
    <w:multiLevelType w:val="multilevel"/>
    <w:tmpl w:val="5C12AD46"/>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ascii="Verdana" w:eastAsia="Batang" w:hAnsi="Verdana" w:hint="default"/>
        <w:b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7602168"/>
    <w:multiLevelType w:val="multilevel"/>
    <w:tmpl w:val="828E1D14"/>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9261D22"/>
    <w:multiLevelType w:val="multilevel"/>
    <w:tmpl w:val="F34EA22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900"/>
        </w:tabs>
        <w:ind w:left="90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A1441C5"/>
    <w:multiLevelType w:val="multilevel"/>
    <w:tmpl w:val="BC40740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E841E3"/>
    <w:multiLevelType w:val="multilevel"/>
    <w:tmpl w:val="AF54BB1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6E8404D2"/>
    <w:multiLevelType w:val="multilevel"/>
    <w:tmpl w:val="A502AC2C"/>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6" w15:restartNumberingAfterBreak="0">
    <w:nsid w:val="72DB796D"/>
    <w:multiLevelType w:val="multilevel"/>
    <w:tmpl w:val="C8922396"/>
    <w:lvl w:ilvl="0">
      <w:start w:val="2"/>
      <w:numFmt w:val="decimal"/>
      <w:lvlText w:val="%1."/>
      <w:lvlJc w:val="left"/>
      <w:pPr>
        <w:ind w:left="450" w:hanging="450"/>
      </w:pPr>
      <w:rPr>
        <w:rFonts w:hint="default"/>
        <w:color w:val="FF0000"/>
      </w:rPr>
    </w:lvl>
    <w:lvl w:ilvl="1">
      <w:start w:val="1"/>
      <w:numFmt w:val="decimal"/>
      <w:lvlText w:val="%1.%2."/>
      <w:lvlJc w:val="left"/>
      <w:pPr>
        <w:ind w:left="7100" w:hanging="720"/>
      </w:pPr>
      <w:rPr>
        <w:rFonts w:hint="default"/>
        <w:b w:val="0"/>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7" w15:restartNumberingAfterBreak="0">
    <w:nsid w:val="78826C8F"/>
    <w:multiLevelType w:val="hybridMultilevel"/>
    <w:tmpl w:val="0E1207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9046274"/>
    <w:multiLevelType w:val="hybridMultilevel"/>
    <w:tmpl w:val="4E00B188"/>
    <w:lvl w:ilvl="0" w:tplc="5A1EA818">
      <w:start w:val="1"/>
      <w:numFmt w:val="upperRoman"/>
      <w:lvlText w:val="%1."/>
      <w:lvlJc w:val="left"/>
      <w:pPr>
        <w:tabs>
          <w:tab w:val="num" w:pos="1080"/>
        </w:tabs>
        <w:ind w:left="1080" w:hanging="720"/>
      </w:pPr>
      <w:rPr>
        <w:rFonts w:hint="default"/>
      </w:rPr>
    </w:lvl>
    <w:lvl w:ilvl="1" w:tplc="37DE8DAA">
      <w:numFmt w:val="none"/>
      <w:lvlText w:val=""/>
      <w:lvlJc w:val="left"/>
      <w:pPr>
        <w:tabs>
          <w:tab w:val="num" w:pos="360"/>
        </w:tabs>
      </w:pPr>
    </w:lvl>
    <w:lvl w:ilvl="2" w:tplc="233E69B4">
      <w:numFmt w:val="none"/>
      <w:lvlText w:val=""/>
      <w:lvlJc w:val="left"/>
      <w:pPr>
        <w:tabs>
          <w:tab w:val="num" w:pos="360"/>
        </w:tabs>
      </w:pPr>
    </w:lvl>
    <w:lvl w:ilvl="3" w:tplc="977CE76A">
      <w:numFmt w:val="none"/>
      <w:lvlText w:val=""/>
      <w:lvlJc w:val="left"/>
      <w:pPr>
        <w:tabs>
          <w:tab w:val="num" w:pos="360"/>
        </w:tabs>
      </w:pPr>
    </w:lvl>
    <w:lvl w:ilvl="4" w:tplc="6256E498">
      <w:numFmt w:val="none"/>
      <w:lvlText w:val=""/>
      <w:lvlJc w:val="left"/>
      <w:pPr>
        <w:tabs>
          <w:tab w:val="num" w:pos="360"/>
        </w:tabs>
      </w:pPr>
    </w:lvl>
    <w:lvl w:ilvl="5" w:tplc="22CA1720">
      <w:numFmt w:val="none"/>
      <w:lvlText w:val=""/>
      <w:lvlJc w:val="left"/>
      <w:pPr>
        <w:tabs>
          <w:tab w:val="num" w:pos="360"/>
        </w:tabs>
      </w:pPr>
    </w:lvl>
    <w:lvl w:ilvl="6" w:tplc="9C8E6BFE">
      <w:numFmt w:val="none"/>
      <w:lvlText w:val=""/>
      <w:lvlJc w:val="left"/>
      <w:pPr>
        <w:tabs>
          <w:tab w:val="num" w:pos="360"/>
        </w:tabs>
      </w:pPr>
    </w:lvl>
    <w:lvl w:ilvl="7" w:tplc="67B28EDE">
      <w:numFmt w:val="none"/>
      <w:lvlText w:val=""/>
      <w:lvlJc w:val="left"/>
      <w:pPr>
        <w:tabs>
          <w:tab w:val="num" w:pos="360"/>
        </w:tabs>
      </w:pPr>
    </w:lvl>
    <w:lvl w:ilvl="8" w:tplc="613A774A">
      <w:numFmt w:val="none"/>
      <w:lvlText w:val=""/>
      <w:lvlJc w:val="left"/>
      <w:pPr>
        <w:tabs>
          <w:tab w:val="num" w:pos="360"/>
        </w:tabs>
      </w:pPr>
    </w:lvl>
  </w:abstractNum>
  <w:abstractNum w:abstractNumId="29" w15:restartNumberingAfterBreak="0">
    <w:nsid w:val="7B2E7455"/>
    <w:multiLevelType w:val="multilevel"/>
    <w:tmpl w:val="18249230"/>
    <w:lvl w:ilvl="0">
      <w:start w:val="1"/>
      <w:numFmt w:val="decimal"/>
      <w:lvlText w:val="%1."/>
      <w:lvlJc w:val="left"/>
      <w:pPr>
        <w:ind w:left="1287" w:hanging="360"/>
      </w:pPr>
    </w:lvl>
    <w:lvl w:ilvl="1">
      <w:start w:val="1"/>
      <w:numFmt w:val="decimal"/>
      <w:isLgl/>
      <w:lvlText w:val="%1.%2."/>
      <w:lvlJc w:val="left"/>
      <w:pPr>
        <w:ind w:left="4973"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0" w15:restartNumberingAfterBreak="0">
    <w:nsid w:val="7C800EA9"/>
    <w:multiLevelType w:val="hybridMultilevel"/>
    <w:tmpl w:val="108648F2"/>
    <w:lvl w:ilvl="0" w:tplc="BAF600C8">
      <w:start w:val="1"/>
      <w:numFmt w:val="decimal"/>
      <w:lvlText w:val="%1."/>
      <w:lvlJc w:val="left"/>
      <w:pPr>
        <w:tabs>
          <w:tab w:val="num" w:pos="2520"/>
        </w:tabs>
        <w:ind w:left="2520" w:hanging="720"/>
      </w:pPr>
      <w:rPr>
        <w:rFonts w:ascii="Verdana" w:hAnsi="Verdana" w:hint="default"/>
        <w:b w:val="0"/>
        <w:i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7"/>
  </w:num>
  <w:num w:numId="2">
    <w:abstractNumId w:val="26"/>
  </w:num>
  <w:num w:numId="3">
    <w:abstractNumId w:val="25"/>
  </w:num>
  <w:num w:numId="4">
    <w:abstractNumId w:val="20"/>
  </w:num>
  <w:num w:numId="5">
    <w:abstractNumId w:val="2"/>
  </w:num>
  <w:num w:numId="6">
    <w:abstractNumId w:val="14"/>
  </w:num>
  <w:num w:numId="7">
    <w:abstractNumId w:val="21"/>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4"/>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3"/>
  </w:num>
  <w:num w:numId="16">
    <w:abstractNumId w:val="18"/>
  </w:num>
  <w:num w:numId="17">
    <w:abstractNumId w:val="8"/>
  </w:num>
  <w:num w:numId="18">
    <w:abstractNumId w:val="5"/>
  </w:num>
  <w:num w:numId="19">
    <w:abstractNumId w:val="19"/>
  </w:num>
  <w:num w:numId="20">
    <w:abstractNumId w:val="1"/>
  </w:num>
  <w:num w:numId="21">
    <w:abstractNumId w:val="27"/>
  </w:num>
  <w:num w:numId="22">
    <w:abstractNumId w:val="29"/>
  </w:num>
  <w:num w:numId="23">
    <w:abstractNumId w:val="0"/>
  </w:num>
  <w:num w:numId="24">
    <w:abstractNumId w:val="22"/>
  </w:num>
  <w:num w:numId="25">
    <w:abstractNumId w:val="13"/>
  </w:num>
  <w:num w:numId="26">
    <w:abstractNumId w:val="11"/>
  </w:num>
  <w:num w:numId="27">
    <w:abstractNumId w:val="28"/>
  </w:num>
  <w:num w:numId="28">
    <w:abstractNumId w:val="12"/>
  </w:num>
  <w:num w:numId="29">
    <w:abstractNumId w:val="24"/>
  </w:num>
  <w:num w:numId="30">
    <w:abstractNumId w:val="15"/>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4E3"/>
    <w:rsid w:val="00052EC9"/>
    <w:rsid w:val="0005395D"/>
    <w:rsid w:val="0006656F"/>
    <w:rsid w:val="00071B07"/>
    <w:rsid w:val="00074719"/>
    <w:rsid w:val="00086B73"/>
    <w:rsid w:val="000C5FF8"/>
    <w:rsid w:val="000D5797"/>
    <w:rsid w:val="000F661B"/>
    <w:rsid w:val="00132A2E"/>
    <w:rsid w:val="00137A7F"/>
    <w:rsid w:val="001A7539"/>
    <w:rsid w:val="002031E2"/>
    <w:rsid w:val="002203D1"/>
    <w:rsid w:val="002208D9"/>
    <w:rsid w:val="002354E3"/>
    <w:rsid w:val="00277481"/>
    <w:rsid w:val="002D035A"/>
    <w:rsid w:val="002F6CDB"/>
    <w:rsid w:val="00314FB8"/>
    <w:rsid w:val="00372647"/>
    <w:rsid w:val="00383490"/>
    <w:rsid w:val="003B04ED"/>
    <w:rsid w:val="003C733E"/>
    <w:rsid w:val="004048D9"/>
    <w:rsid w:val="004323DA"/>
    <w:rsid w:val="00474015"/>
    <w:rsid w:val="004B6083"/>
    <w:rsid w:val="004C4353"/>
    <w:rsid w:val="004E69A7"/>
    <w:rsid w:val="0057312D"/>
    <w:rsid w:val="005D428B"/>
    <w:rsid w:val="00614442"/>
    <w:rsid w:val="00623B85"/>
    <w:rsid w:val="006465FC"/>
    <w:rsid w:val="00664890"/>
    <w:rsid w:val="006670EA"/>
    <w:rsid w:val="00682C7E"/>
    <w:rsid w:val="006A3991"/>
    <w:rsid w:val="006B610D"/>
    <w:rsid w:val="006C0CDB"/>
    <w:rsid w:val="007101ED"/>
    <w:rsid w:val="007170E5"/>
    <w:rsid w:val="00752B68"/>
    <w:rsid w:val="007571DA"/>
    <w:rsid w:val="007D2270"/>
    <w:rsid w:val="00804E24"/>
    <w:rsid w:val="0081092B"/>
    <w:rsid w:val="00811CFA"/>
    <w:rsid w:val="00824F18"/>
    <w:rsid w:val="008B3174"/>
    <w:rsid w:val="008B60F3"/>
    <w:rsid w:val="008D1DCE"/>
    <w:rsid w:val="00933936"/>
    <w:rsid w:val="009465F0"/>
    <w:rsid w:val="009B49D6"/>
    <w:rsid w:val="009D2CF9"/>
    <w:rsid w:val="009E4BA1"/>
    <w:rsid w:val="00A3196D"/>
    <w:rsid w:val="00A319D2"/>
    <w:rsid w:val="00A4132C"/>
    <w:rsid w:val="00A46753"/>
    <w:rsid w:val="00A60038"/>
    <w:rsid w:val="00A75E99"/>
    <w:rsid w:val="00A93835"/>
    <w:rsid w:val="00A93D1E"/>
    <w:rsid w:val="00AB3686"/>
    <w:rsid w:val="00AD132C"/>
    <w:rsid w:val="00AE0540"/>
    <w:rsid w:val="00B06B1E"/>
    <w:rsid w:val="00B34691"/>
    <w:rsid w:val="00B35DFC"/>
    <w:rsid w:val="00B46DC2"/>
    <w:rsid w:val="00B731EC"/>
    <w:rsid w:val="00BE2175"/>
    <w:rsid w:val="00BE4670"/>
    <w:rsid w:val="00C0213D"/>
    <w:rsid w:val="00C4561D"/>
    <w:rsid w:val="00C96BF5"/>
    <w:rsid w:val="00CC0FE5"/>
    <w:rsid w:val="00CD6A4C"/>
    <w:rsid w:val="00D02DDD"/>
    <w:rsid w:val="00D07285"/>
    <w:rsid w:val="00D27422"/>
    <w:rsid w:val="00D374A4"/>
    <w:rsid w:val="00D80615"/>
    <w:rsid w:val="00DD2C55"/>
    <w:rsid w:val="00DE0435"/>
    <w:rsid w:val="00DF561B"/>
    <w:rsid w:val="00E11D29"/>
    <w:rsid w:val="00E128FA"/>
    <w:rsid w:val="00E244F8"/>
    <w:rsid w:val="00E55BCE"/>
    <w:rsid w:val="00E6687A"/>
    <w:rsid w:val="00E81EE0"/>
    <w:rsid w:val="00E91FCC"/>
    <w:rsid w:val="00EA5286"/>
    <w:rsid w:val="00EC2CE1"/>
    <w:rsid w:val="00EC5A6A"/>
    <w:rsid w:val="00EC6067"/>
    <w:rsid w:val="00F22D6E"/>
    <w:rsid w:val="00FA014D"/>
    <w:rsid w:val="00FC688E"/>
    <w:rsid w:val="00FD73CE"/>
    <w:rsid w:val="00FF5C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EBF74"/>
  <w15:docId w15:val="{A61B8D8A-1778-4BB8-B628-E7BAA800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1"/>
    <w:qFormat/>
    <w:rsid w:val="00B35DFC"/>
    <w:pPr>
      <w:widowControl w:val="0"/>
      <w:spacing w:after="0" w:line="240" w:lineRule="auto"/>
      <w:ind w:left="345"/>
      <w:outlineLvl w:val="1"/>
    </w:pPr>
    <w:rPr>
      <w:rFonts w:ascii="Times New Roman" w:eastAsia="Times New Roman" w:hAnsi="Times New Roman" w:cs="Times New Roman"/>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2354E3"/>
    <w:pPr>
      <w:spacing w:line="240" w:lineRule="auto"/>
    </w:pPr>
    <w:rPr>
      <w:sz w:val="20"/>
      <w:szCs w:val="20"/>
    </w:rPr>
  </w:style>
  <w:style w:type="character" w:customStyle="1" w:styleId="CommentTextChar">
    <w:name w:val="Comment Text Char"/>
    <w:basedOn w:val="DefaultParagraphFont"/>
    <w:link w:val="CommentText"/>
    <w:uiPriority w:val="99"/>
    <w:semiHidden/>
    <w:rsid w:val="002354E3"/>
    <w:rPr>
      <w:sz w:val="20"/>
      <w:szCs w:val="20"/>
    </w:rPr>
  </w:style>
  <w:style w:type="paragraph" w:styleId="Header">
    <w:name w:val="header"/>
    <w:basedOn w:val="Normal"/>
    <w:link w:val="HeaderChar"/>
    <w:unhideWhenUsed/>
    <w:rsid w:val="002354E3"/>
    <w:pPr>
      <w:tabs>
        <w:tab w:val="center" w:pos="4536"/>
        <w:tab w:val="right" w:pos="9072"/>
      </w:tabs>
      <w:spacing w:after="0" w:line="240" w:lineRule="auto"/>
    </w:pPr>
    <w:rPr>
      <w:rFonts w:ascii="Bookman Old Style" w:eastAsia="Times New Roman" w:hAnsi="Bookman Old Style" w:cs="Times New Roman"/>
      <w:sz w:val="24"/>
      <w:szCs w:val="24"/>
      <w:lang w:val="en-GB"/>
    </w:rPr>
  </w:style>
  <w:style w:type="character" w:customStyle="1" w:styleId="HeaderChar">
    <w:name w:val="Header Char"/>
    <w:basedOn w:val="DefaultParagraphFont"/>
    <w:link w:val="Header"/>
    <w:rsid w:val="002354E3"/>
    <w:rPr>
      <w:rFonts w:ascii="Bookman Old Style" w:eastAsia="Times New Roman" w:hAnsi="Bookman Old Style" w:cs="Times New Roman"/>
      <w:sz w:val="24"/>
      <w:szCs w:val="24"/>
      <w:lang w:val="en-GB"/>
    </w:rPr>
  </w:style>
  <w:style w:type="character" w:styleId="CommentReference">
    <w:name w:val="annotation reference"/>
    <w:uiPriority w:val="99"/>
    <w:rsid w:val="002354E3"/>
    <w:rPr>
      <w:sz w:val="16"/>
      <w:szCs w:val="16"/>
    </w:rPr>
  </w:style>
  <w:style w:type="paragraph" w:styleId="BalloonText">
    <w:name w:val="Balloon Text"/>
    <w:basedOn w:val="Normal"/>
    <w:link w:val="BalloonTextChar"/>
    <w:uiPriority w:val="99"/>
    <w:semiHidden/>
    <w:unhideWhenUsed/>
    <w:rsid w:val="00235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4E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C688E"/>
    <w:rPr>
      <w:b/>
      <w:bCs/>
    </w:rPr>
  </w:style>
  <w:style w:type="character" w:customStyle="1" w:styleId="CommentSubjectChar">
    <w:name w:val="Comment Subject Char"/>
    <w:basedOn w:val="CommentTextChar"/>
    <w:link w:val="CommentSubject"/>
    <w:uiPriority w:val="99"/>
    <w:semiHidden/>
    <w:rsid w:val="00FC688E"/>
    <w:rPr>
      <w:b/>
      <w:bCs/>
      <w:sz w:val="20"/>
      <w:szCs w:val="20"/>
    </w:rPr>
  </w:style>
  <w:style w:type="paragraph" w:styleId="Footer">
    <w:name w:val="footer"/>
    <w:basedOn w:val="Normal"/>
    <w:link w:val="FooterChar"/>
    <w:uiPriority w:val="99"/>
    <w:unhideWhenUsed/>
    <w:rsid w:val="009B49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49D6"/>
  </w:style>
  <w:style w:type="paragraph" w:customStyle="1" w:styleId="p50">
    <w:name w:val="p50"/>
    <w:basedOn w:val="Normal"/>
    <w:link w:val="p50Char"/>
    <w:rsid w:val="002203D1"/>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rPr>
  </w:style>
  <w:style w:type="character" w:customStyle="1" w:styleId="p50Char">
    <w:name w:val="p50 Char"/>
    <w:link w:val="p50"/>
    <w:locked/>
    <w:rsid w:val="002203D1"/>
    <w:rPr>
      <w:rFonts w:ascii="CG Times" w:eastAsia="Times New Roman" w:hAnsi="CG Times" w:cs="Times New Roman"/>
      <w:snapToGrid w:val="0"/>
      <w:color w:val="000000"/>
      <w:sz w:val="24"/>
      <w:szCs w:val="24"/>
      <w:lang w:val="en-US"/>
    </w:rPr>
  </w:style>
  <w:style w:type="character" w:customStyle="1" w:styleId="Heading2Char">
    <w:name w:val="Heading 2 Char"/>
    <w:basedOn w:val="DefaultParagraphFont"/>
    <w:link w:val="Heading2"/>
    <w:uiPriority w:val="1"/>
    <w:rsid w:val="00B35DFC"/>
    <w:rPr>
      <w:rFonts w:ascii="Times New Roman" w:eastAsia="Times New Roman" w:hAnsi="Times New Roman" w:cs="Times New Roman"/>
      <w:sz w:val="21"/>
      <w:szCs w:val="21"/>
      <w:lang w:val="en-US"/>
    </w:rPr>
  </w:style>
  <w:style w:type="paragraph" w:customStyle="1" w:styleId="TableParagraph">
    <w:name w:val="Table Paragraph"/>
    <w:basedOn w:val="Normal"/>
    <w:uiPriority w:val="1"/>
    <w:qFormat/>
    <w:rsid w:val="00B35DFC"/>
    <w:pPr>
      <w:widowControl w:val="0"/>
      <w:spacing w:after="0" w:line="240" w:lineRule="auto"/>
    </w:pPr>
    <w:rPr>
      <w:rFonts w:ascii="Calibri" w:eastAsia="Calibri" w:hAnsi="Calibri" w:cs="Times New Roman"/>
      <w:lang w:val="en-US"/>
    </w:rPr>
  </w:style>
  <w:style w:type="paragraph" w:styleId="BodyText">
    <w:name w:val="Body Text"/>
    <w:basedOn w:val="Normal"/>
    <w:link w:val="BodyTextChar"/>
    <w:uiPriority w:val="1"/>
    <w:qFormat/>
    <w:rsid w:val="00B35DFC"/>
    <w:pPr>
      <w:widowControl w:val="0"/>
      <w:spacing w:before="76" w:after="0" w:line="240" w:lineRule="auto"/>
      <w:ind w:left="210"/>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B35DF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B6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6728</Words>
  <Characters>38353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Kachev, Ivan</dc:creator>
  <cp:lastModifiedBy>Kachev, Ivan</cp:lastModifiedBy>
  <cp:revision>2</cp:revision>
  <cp:lastPrinted>2018-06-28T12:33:00Z</cp:lastPrinted>
  <dcterms:created xsi:type="dcterms:W3CDTF">2018-09-12T12:25:00Z</dcterms:created>
  <dcterms:modified xsi:type="dcterms:W3CDTF">2018-09-12T12:25:00Z</dcterms:modified>
</cp:coreProperties>
</file>